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DE" w:rsidRDefault="00BD19DE" w:rsidP="00766686">
      <w:pPr>
        <w:jc w:val="center"/>
        <w:rPr>
          <w:rFonts w:ascii="Segoe UI" w:hAnsi="Segoe UI" w:cs="Segoe UI"/>
          <w:b/>
          <w:iCs/>
          <w:color w:val="000000"/>
          <w:shd w:val="clear" w:color="auto" w:fill="FFFFFF"/>
        </w:rPr>
      </w:pPr>
    </w:p>
    <w:p w:rsidR="00BD19DE" w:rsidRDefault="00BD19DE" w:rsidP="00766686">
      <w:pPr>
        <w:jc w:val="center"/>
        <w:rPr>
          <w:rFonts w:ascii="Segoe UI" w:hAnsi="Segoe UI" w:cs="Segoe UI"/>
          <w:b/>
          <w:iCs/>
          <w:color w:val="000000"/>
          <w:shd w:val="clear" w:color="auto" w:fill="FFFFFF"/>
        </w:rPr>
      </w:pPr>
    </w:p>
    <w:p w:rsidR="00BD19DE" w:rsidRDefault="00BD19DE" w:rsidP="00766686">
      <w:pPr>
        <w:jc w:val="center"/>
        <w:rPr>
          <w:rFonts w:ascii="Segoe UI" w:hAnsi="Segoe UI" w:cs="Segoe UI"/>
          <w:b/>
          <w:iCs/>
          <w:color w:val="000000"/>
          <w:shd w:val="clear" w:color="auto" w:fill="FFFFFF"/>
        </w:rPr>
      </w:pPr>
    </w:p>
    <w:p w:rsidR="00BD19DE" w:rsidRDefault="00BD19DE" w:rsidP="00766686">
      <w:pPr>
        <w:jc w:val="center"/>
        <w:rPr>
          <w:rFonts w:ascii="Segoe UI" w:hAnsi="Segoe UI" w:cs="Segoe UI"/>
          <w:b/>
          <w:iCs/>
          <w:color w:val="000000"/>
          <w:shd w:val="clear" w:color="auto" w:fill="FFFFFF"/>
        </w:rPr>
      </w:pPr>
    </w:p>
    <w:p w:rsidR="00BD19DE" w:rsidRDefault="00BD19DE" w:rsidP="00766686">
      <w:pPr>
        <w:jc w:val="center"/>
        <w:rPr>
          <w:rFonts w:ascii="Segoe UI" w:hAnsi="Segoe UI" w:cs="Segoe UI"/>
          <w:b/>
          <w:iCs/>
          <w:color w:val="000000"/>
          <w:shd w:val="clear" w:color="auto" w:fill="FFFFFF"/>
        </w:rPr>
      </w:pPr>
    </w:p>
    <w:p w:rsidR="00BD19DE" w:rsidRDefault="00BD19DE" w:rsidP="00766686">
      <w:pPr>
        <w:jc w:val="center"/>
        <w:rPr>
          <w:rFonts w:ascii="Segoe UI" w:hAnsi="Segoe UI" w:cs="Segoe UI"/>
          <w:b/>
          <w:iCs/>
          <w:color w:val="000000"/>
          <w:shd w:val="clear" w:color="auto" w:fill="FFFFFF"/>
        </w:rPr>
      </w:pPr>
    </w:p>
    <w:p w:rsidR="00766686" w:rsidRPr="00BD19DE" w:rsidRDefault="001726F3" w:rsidP="00766686">
      <w:pPr>
        <w:jc w:val="center"/>
        <w:rPr>
          <w:rFonts w:ascii="Segoe UI" w:hAnsi="Segoe UI" w:cs="Segoe UI"/>
          <w:b/>
          <w:color w:val="000000"/>
          <w:shd w:val="clear" w:color="auto" w:fill="FFFFFF"/>
        </w:rPr>
      </w:pPr>
      <w:r w:rsidRPr="001726F3">
        <w:rPr>
          <w:rFonts w:ascii="Segoe UI" w:hAnsi="Segoe UI" w:cs="Segoe UI"/>
          <w:b/>
          <w:iCs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77596382" r:id="rId5"/>
        </w:pict>
      </w:r>
      <w:r w:rsidR="00766686" w:rsidRPr="00BD19DE">
        <w:rPr>
          <w:rFonts w:ascii="Segoe UI" w:hAnsi="Segoe UI" w:cs="Segoe UI"/>
          <w:b/>
          <w:iCs/>
          <w:color w:val="000000"/>
          <w:shd w:val="clear" w:color="auto" w:fill="FFFFFF"/>
        </w:rPr>
        <w:t xml:space="preserve">ЭЛЕКТРОННЫЕ ДОКУМЕНТЫ РАВНОЦЕННЫ </w:t>
      </w:r>
      <w:proofErr w:type="gramStart"/>
      <w:r w:rsidR="00766686" w:rsidRPr="00BD19DE">
        <w:rPr>
          <w:rFonts w:ascii="Segoe UI" w:hAnsi="Segoe UI" w:cs="Segoe UI"/>
          <w:b/>
          <w:iCs/>
          <w:color w:val="000000"/>
          <w:shd w:val="clear" w:color="auto" w:fill="FFFFFF"/>
        </w:rPr>
        <w:t>БУМАЖНЫМ</w:t>
      </w:r>
      <w:proofErr w:type="gramEnd"/>
    </w:p>
    <w:p w:rsidR="00766686" w:rsidRPr="00766686" w:rsidRDefault="00766686" w:rsidP="00766686">
      <w:pPr>
        <w:jc w:val="center"/>
        <w:rPr>
          <w:rFonts w:ascii="Segoe UI" w:hAnsi="Segoe UI" w:cs="Segoe UI"/>
          <w:color w:val="000000"/>
          <w:shd w:val="clear" w:color="auto" w:fill="FFFFFF"/>
        </w:rPr>
      </w:pPr>
    </w:p>
    <w:p w:rsidR="00766686" w:rsidRPr="00766686" w:rsidRDefault="00BD19DE" w:rsidP="00766686">
      <w:pPr>
        <w:ind w:firstLine="737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Кадастровая палата по Орловской области информирует, что п</w:t>
      </w:r>
      <w:r w:rsidR="00766686">
        <w:rPr>
          <w:rFonts w:ascii="Segoe UI" w:hAnsi="Segoe UI" w:cs="Segoe UI"/>
          <w:shd w:val="clear" w:color="auto" w:fill="FFFFFF"/>
        </w:rPr>
        <w:t xml:space="preserve">ри запросе выписки из Единого государственного реестра недвижимости (ЕГРН) </w:t>
      </w:r>
      <w:r w:rsidR="00766686" w:rsidRPr="00766686">
        <w:rPr>
          <w:rFonts w:ascii="Segoe UI" w:hAnsi="Segoe UI" w:cs="Segoe UI"/>
          <w:color w:val="000000"/>
          <w:shd w:val="clear" w:color="auto" w:fill="FFFFFF"/>
        </w:rPr>
        <w:t>заявитель может в</w:t>
      </w:r>
      <w:r>
        <w:rPr>
          <w:rFonts w:ascii="Segoe UI" w:hAnsi="Segoe UI" w:cs="Segoe UI"/>
          <w:color w:val="000000"/>
          <w:shd w:val="clear" w:color="auto" w:fill="FFFFFF"/>
        </w:rPr>
        <w:t xml:space="preserve">ыбрать способ получения выписки: </w:t>
      </w:r>
      <w:r w:rsidR="00766686" w:rsidRPr="00766686">
        <w:rPr>
          <w:rFonts w:ascii="Segoe UI" w:hAnsi="Segoe UI" w:cs="Segoe UI"/>
          <w:color w:val="000000"/>
          <w:shd w:val="clear" w:color="auto" w:fill="FFFFFF"/>
        </w:rPr>
        <w:t>на бумаге или в электронном виде. Многих при этом часто интересует, что лучше — б</w:t>
      </w:r>
      <w:r w:rsidR="00766686" w:rsidRPr="00766686">
        <w:rPr>
          <w:rFonts w:ascii="Segoe UI" w:hAnsi="Segoe UI" w:cs="Segoe UI"/>
          <w:shd w:val="clear" w:color="auto" w:fill="FFFFFF"/>
        </w:rPr>
        <w:t>умажная и электронная форма выписки?</w:t>
      </w:r>
      <w:r w:rsidR="00766686" w:rsidRPr="00766686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766686" w:rsidRPr="00766686" w:rsidRDefault="00766686" w:rsidP="00766686">
      <w:pPr>
        <w:ind w:firstLine="737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766686">
        <w:rPr>
          <w:rFonts w:ascii="Segoe UI" w:hAnsi="Segoe UI" w:cs="Segoe UI"/>
          <w:shd w:val="clear" w:color="auto" w:fill="FFFFFF"/>
        </w:rPr>
        <w:t xml:space="preserve">Бумажная форма выписки подразумевает, что будет выдан обычный документ на бумаге с синей печатью. Электронная выписка — это электронный документ в формате </w:t>
      </w:r>
      <w:proofErr w:type="spellStart"/>
      <w:r w:rsidRPr="00766686">
        <w:rPr>
          <w:rFonts w:ascii="Segoe UI" w:hAnsi="Segoe UI" w:cs="Segoe UI"/>
          <w:shd w:val="clear" w:color="auto" w:fill="FFFFFF"/>
        </w:rPr>
        <w:t>xml</w:t>
      </w:r>
      <w:proofErr w:type="spellEnd"/>
      <w:r w:rsidRPr="00766686">
        <w:rPr>
          <w:rFonts w:ascii="Segoe UI" w:hAnsi="Segoe UI" w:cs="Segoe UI"/>
          <w:shd w:val="clear" w:color="auto" w:fill="FFFFFF"/>
        </w:rPr>
        <w:t xml:space="preserve">, направленный на электронный адрес заявителя. Этот документ в обязательном порядке заверен электронной цифровой подписью (ЭЦП). </w:t>
      </w:r>
      <w:r w:rsidRPr="00766686">
        <w:rPr>
          <w:rFonts w:ascii="Segoe UI" w:hAnsi="Segoe UI" w:cs="Segoe UI"/>
          <w:color w:val="000000"/>
          <w:shd w:val="clear" w:color="auto" w:fill="FFFFFF"/>
        </w:rPr>
        <w:t>В тоже время выписка из ЕГРН, полученная в электронном виде и заверенная электронно-цифровой подписью специалиста Росреестра, имеет такую же юридическую силу, как и выписка на бумажном носителе. Соответственно, электронную выписку можно предъяв</w:t>
      </w:r>
      <w:r w:rsidR="00105B60">
        <w:rPr>
          <w:rFonts w:ascii="Segoe UI" w:hAnsi="Segoe UI" w:cs="Segoe UI"/>
          <w:color w:val="000000"/>
          <w:shd w:val="clear" w:color="auto" w:fill="FFFFFF"/>
        </w:rPr>
        <w:t>ля</w:t>
      </w:r>
      <w:r w:rsidRPr="00766686">
        <w:rPr>
          <w:rFonts w:ascii="Segoe UI" w:hAnsi="Segoe UI" w:cs="Segoe UI"/>
          <w:color w:val="000000"/>
          <w:shd w:val="clear" w:color="auto" w:fill="FFFFFF"/>
        </w:rPr>
        <w:t>ть</w:t>
      </w:r>
      <w:r w:rsidR="00105B60">
        <w:rPr>
          <w:rFonts w:ascii="Segoe UI" w:hAnsi="Segoe UI" w:cs="Segoe UI"/>
          <w:color w:val="000000"/>
          <w:shd w:val="clear" w:color="auto" w:fill="FFFFFF"/>
        </w:rPr>
        <w:t xml:space="preserve">, также </w:t>
      </w:r>
      <w:r w:rsidRPr="00766686">
        <w:rPr>
          <w:rFonts w:ascii="Segoe UI" w:hAnsi="Segoe UI" w:cs="Segoe UI"/>
          <w:color w:val="000000"/>
          <w:shd w:val="clear" w:color="auto" w:fill="FFFFFF"/>
        </w:rPr>
        <w:t xml:space="preserve">как и бумажный документ, на переносном носителе информации или направить по электронной почте. Исключение составляют </w:t>
      </w:r>
      <w:r w:rsidRPr="00766686">
        <w:rPr>
          <w:rFonts w:ascii="Segoe UI" w:hAnsi="Segoe UI" w:cs="Segoe UI"/>
          <w:shd w:val="clear" w:color="auto" w:fill="FFFFFF"/>
        </w:rPr>
        <w:t>случаи, когда правовыми актами установлено требование о необходимости предоставления выписки только на бумажном носителе.</w:t>
      </w:r>
      <w:r w:rsidR="00BD19DE">
        <w:rPr>
          <w:rFonts w:ascii="Segoe UI" w:hAnsi="Segoe UI" w:cs="Segoe UI"/>
        </w:rPr>
        <w:t xml:space="preserve"> Однако </w:t>
      </w:r>
      <w:r w:rsidRPr="00766686">
        <w:rPr>
          <w:rFonts w:ascii="Segoe UI" w:hAnsi="Segoe UI" w:cs="Segoe UI"/>
        </w:rPr>
        <w:t xml:space="preserve">с развитием информационных технологий и электронного документооборота таких </w:t>
      </w:r>
      <w:r w:rsidR="00BD19DE">
        <w:rPr>
          <w:rFonts w:ascii="Segoe UI" w:hAnsi="Segoe UI" w:cs="Segoe UI"/>
        </w:rPr>
        <w:t xml:space="preserve">случаев </w:t>
      </w:r>
      <w:r w:rsidRPr="00766686">
        <w:rPr>
          <w:rFonts w:ascii="Segoe UI" w:hAnsi="Segoe UI" w:cs="Segoe UI"/>
        </w:rPr>
        <w:t>остается все меньше.</w:t>
      </w:r>
    </w:p>
    <w:p w:rsidR="00766686" w:rsidRPr="00766686" w:rsidRDefault="00BD19DE" w:rsidP="00766686">
      <w:pPr>
        <w:pStyle w:val="a4"/>
        <w:spacing w:after="0" w:line="240" w:lineRule="auto"/>
        <w:ind w:firstLine="680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П</w:t>
      </w:r>
      <w:r w:rsidR="00766686" w:rsidRPr="00766686">
        <w:rPr>
          <w:rFonts w:ascii="Segoe UI" w:hAnsi="Segoe UI" w:cs="Segoe UI"/>
          <w:color w:val="000000"/>
          <w:shd w:val="clear" w:color="auto" w:fill="FFFFFF"/>
        </w:rPr>
        <w:t>ри получении выписки в электронном виде у заявителе</w:t>
      </w:r>
      <w:r>
        <w:rPr>
          <w:rFonts w:ascii="Segoe UI" w:hAnsi="Segoe UI" w:cs="Segoe UI"/>
          <w:color w:val="000000"/>
          <w:shd w:val="clear" w:color="auto" w:fill="FFFFFF"/>
        </w:rPr>
        <w:t xml:space="preserve">й есть ряд ощутимых преимуществ. </w:t>
      </w:r>
      <w:r w:rsidR="00766686" w:rsidRPr="00766686">
        <w:rPr>
          <w:rFonts w:ascii="Segoe UI" w:hAnsi="Segoe UI" w:cs="Segoe UI"/>
          <w:color w:val="000000"/>
          <w:shd w:val="clear" w:color="auto" w:fill="FFFFFF"/>
        </w:rPr>
        <w:t xml:space="preserve">Во-первых, нет необходимости покидать дом или офис, тратить время на дорогу и ожидание в очереди. Во-вторых, стоимость электронного документа на 25-70% ниже бумажного (в зависимости от вида необходимых сведений). Это несомненный плюс, </w:t>
      </w:r>
      <w:r>
        <w:rPr>
          <w:rFonts w:ascii="Segoe UI" w:hAnsi="Segoe UI" w:cs="Segoe UI"/>
          <w:color w:val="000000"/>
          <w:shd w:val="clear" w:color="auto" w:fill="FFFFFF"/>
        </w:rPr>
        <w:t>особенно в</w:t>
      </w:r>
      <w:r w:rsidR="00766686" w:rsidRPr="00766686">
        <w:rPr>
          <w:rFonts w:ascii="Segoe UI" w:hAnsi="Segoe UI" w:cs="Segoe UI"/>
          <w:color w:val="000000"/>
          <w:shd w:val="clear" w:color="auto" w:fill="FFFFFF"/>
        </w:rPr>
        <w:t xml:space="preserve"> случа</w:t>
      </w:r>
      <w:r>
        <w:rPr>
          <w:rFonts w:ascii="Segoe UI" w:hAnsi="Segoe UI" w:cs="Segoe UI"/>
          <w:color w:val="000000"/>
          <w:shd w:val="clear" w:color="auto" w:fill="FFFFFF"/>
        </w:rPr>
        <w:t>е</w:t>
      </w:r>
      <w:r w:rsidR="00766686" w:rsidRPr="00766686">
        <w:rPr>
          <w:rFonts w:ascii="Segoe UI" w:hAnsi="Segoe UI" w:cs="Segoe UI"/>
          <w:color w:val="000000"/>
          <w:shd w:val="clear" w:color="auto" w:fill="FFFFFF"/>
        </w:rPr>
        <w:t xml:space="preserve">, </w:t>
      </w:r>
      <w:r>
        <w:rPr>
          <w:rFonts w:ascii="Segoe UI" w:hAnsi="Segoe UI" w:cs="Segoe UI"/>
          <w:color w:val="000000"/>
          <w:shd w:val="clear" w:color="auto" w:fill="FFFFFF"/>
        </w:rPr>
        <w:t>если</w:t>
      </w:r>
      <w:r w:rsidR="00766686" w:rsidRPr="00766686">
        <w:rPr>
          <w:rFonts w:ascii="Segoe UI" w:hAnsi="Segoe UI" w:cs="Segoe UI"/>
          <w:color w:val="000000"/>
          <w:shd w:val="clear" w:color="auto" w:fill="FFFFFF"/>
        </w:rPr>
        <w:t xml:space="preserve"> необходимо получить выписки на несколько объектов недвижимости. И, в-третьих, выписка в электронном виде предоставляется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Росреестром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766686" w:rsidRPr="00766686">
        <w:rPr>
          <w:rFonts w:ascii="Segoe UI" w:hAnsi="Segoe UI" w:cs="Segoe UI"/>
          <w:color w:val="000000"/>
          <w:shd w:val="clear" w:color="auto" w:fill="FFFFFF"/>
        </w:rPr>
        <w:t>в течение 3-х (вместо 5 рабочих дней при подаче запроса через офис МФЦ).</w:t>
      </w: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  <w:r w:rsidRPr="00D86EE8">
        <w:rPr>
          <w:rFonts w:ascii="Segoe UI" w:hAnsi="Segoe UI" w:cs="Segoe UI"/>
        </w:rPr>
        <w:t xml:space="preserve">Пресс-служба </w:t>
      </w:r>
    </w:p>
    <w:p w:rsidR="00BD19DE" w:rsidRPr="00D86EE8" w:rsidRDefault="00BD19DE" w:rsidP="00BD19DE">
      <w:pPr>
        <w:rPr>
          <w:rFonts w:ascii="Segoe UI" w:hAnsi="Segoe UI" w:cs="Segoe UI"/>
        </w:rPr>
      </w:pPr>
      <w:r w:rsidRPr="00D86EE8">
        <w:rPr>
          <w:rFonts w:ascii="Segoe UI" w:hAnsi="Segoe UI" w:cs="Segoe UI"/>
        </w:rPr>
        <w:t>филиала ФГБУ «Ф</w:t>
      </w:r>
      <w:r>
        <w:rPr>
          <w:rFonts w:ascii="Segoe UI" w:hAnsi="Segoe UI" w:cs="Segoe UI"/>
        </w:rPr>
        <w:t>едеральная кадастровая палата Росреестра</w:t>
      </w:r>
      <w:r w:rsidRPr="00D86EE8">
        <w:rPr>
          <w:rFonts w:ascii="Segoe UI" w:hAnsi="Segoe UI" w:cs="Segoe UI"/>
        </w:rPr>
        <w:t>»</w:t>
      </w:r>
    </w:p>
    <w:p w:rsidR="00BD19DE" w:rsidRPr="006D4069" w:rsidRDefault="00BD19DE" w:rsidP="00BD19DE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</w:rPr>
        <w:t xml:space="preserve"> по Орловской области</w:t>
      </w:r>
    </w:p>
    <w:p w:rsidR="00172198" w:rsidRPr="00766686" w:rsidRDefault="00941B10"/>
    <w:sectPr w:rsidR="00172198" w:rsidRPr="00766686" w:rsidSect="00766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686"/>
    <w:rsid w:val="00105B60"/>
    <w:rsid w:val="001726F3"/>
    <w:rsid w:val="0042525A"/>
    <w:rsid w:val="00727807"/>
    <w:rsid w:val="00766686"/>
    <w:rsid w:val="008A59CD"/>
    <w:rsid w:val="00934A3A"/>
    <w:rsid w:val="00941B10"/>
    <w:rsid w:val="00B8380F"/>
    <w:rsid w:val="00B92FB0"/>
    <w:rsid w:val="00BA4E3C"/>
    <w:rsid w:val="00BD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8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766686"/>
    <w:rPr>
      <w:color w:val="800000"/>
      <w:u w:val="single"/>
    </w:rPr>
  </w:style>
  <w:style w:type="paragraph" w:styleId="a4">
    <w:name w:val="Body Text"/>
    <w:basedOn w:val="a"/>
    <w:link w:val="a5"/>
    <w:rsid w:val="00766686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766686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dcterms:created xsi:type="dcterms:W3CDTF">2018-01-16T05:27:00Z</dcterms:created>
  <dcterms:modified xsi:type="dcterms:W3CDTF">2018-01-16T05:27:00Z</dcterms:modified>
</cp:coreProperties>
</file>