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>Запрет размещения запрещенной информации в открытых источниках.</w:t>
      </w:r>
    </w:p>
    <w:p w:rsid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>В силу п.п. 1 и 6 ст. 10 ФЗ «Об информации, информационных технологиях и о защите информации» от 27 июля 2006 г. № 149-ФЗ (далее - Закон об информации)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A2A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A2A94">
        <w:rPr>
          <w:rFonts w:ascii="Times New Roman" w:hAnsi="Times New Roman" w:cs="Times New Roman"/>
          <w:sz w:val="28"/>
          <w:szCs w:val="28"/>
        </w:rPr>
        <w:t>.1 ст. 9 Закона об информации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>Так, например, запрещено размещать информацию о продаже запрещенных к обороту предметах, например электрических орудий лова водных биоресурсов, животных, занесенных в Красную Книгу России, наркотических средствах и психотропных веществах и иных предметов, ограниченных или изъятых из оборота.</w:t>
      </w:r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>Также запрещено размещать информацию, пропагандирующую нацизм и фашизм, оправдывающую преступления гитлеровских войск в период Великой Отечественной войны, нацистскую символику.</w:t>
      </w:r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94">
        <w:rPr>
          <w:rFonts w:ascii="Times New Roman" w:hAnsi="Times New Roman" w:cs="Times New Roman"/>
          <w:sz w:val="28"/>
          <w:szCs w:val="28"/>
        </w:rPr>
        <w:t>В соответствии со статьей 15.1 ФЗ № 149-ФЗ предусмотрено, что в целях ограничения доступа к сайтам в сети «Интернет», содержащим информацию, распространение которой в Российской Федерации запрещено, создается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  <w:proofErr w:type="gramEnd"/>
    </w:p>
    <w:p w:rsidR="003A2A94" w:rsidRPr="003A2A94" w:rsidRDefault="003A2A94" w:rsidP="003A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A2A94">
        <w:rPr>
          <w:rFonts w:ascii="Times New Roman" w:hAnsi="Times New Roman" w:cs="Times New Roman"/>
          <w:sz w:val="28"/>
          <w:szCs w:val="28"/>
        </w:rPr>
        <w:t>Создание, формирование и ведение реестра осуществляются Федеральной службой по надзору в сфере связи, информационных технологий и массовых коммуникаций.</w:t>
      </w:r>
    </w:p>
    <w:sectPr w:rsidR="003A2A94" w:rsidRPr="003A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A94"/>
    <w:rsid w:val="003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E448-90FD-4ADC-939A-FC3F1BEB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2019-02-04T09:27:00Z</dcterms:created>
  <dcterms:modified xsi:type="dcterms:W3CDTF">2019-02-04T09:29:00Z</dcterms:modified>
</cp:coreProperties>
</file>