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8" w:rsidRDefault="0081383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7A1F88" w:rsidRDefault="00813832">
      <w:pPr>
        <w:jc w:val="right"/>
        <w:rPr>
          <w:b/>
          <w:bCs/>
          <w:color w:val="000000"/>
          <w:spacing w:val="5"/>
          <w:sz w:val="28"/>
          <w:szCs w:val="28"/>
        </w:rPr>
      </w:pPr>
      <w:r>
        <w:rPr>
          <w:sz w:val="22"/>
          <w:szCs w:val="22"/>
        </w:rPr>
        <w:t>к извещению о проведении конкурса</w:t>
      </w:r>
    </w:p>
    <w:p w:rsidR="007A1F88" w:rsidRPr="009967FF" w:rsidRDefault="00813832">
      <w:pPr>
        <w:shd w:val="clear" w:color="auto" w:fill="FFFFFF"/>
        <w:spacing w:before="322"/>
        <w:ind w:right="19" w:firstLine="709"/>
        <w:jc w:val="center"/>
        <w:rPr>
          <w:rFonts w:ascii="Arial" w:hAnsi="Arial" w:cs="Arial"/>
        </w:rPr>
      </w:pPr>
      <w:r w:rsidRPr="009967FF">
        <w:rPr>
          <w:b/>
          <w:bCs/>
          <w:color w:val="000000"/>
          <w:spacing w:val="5"/>
        </w:rPr>
        <w:t>Порядок и условия проведения конкурса</w:t>
      </w:r>
    </w:p>
    <w:p w:rsidR="007A1F88" w:rsidRPr="009967FF" w:rsidRDefault="007A1F88">
      <w:pPr>
        <w:shd w:val="clear" w:color="auto" w:fill="FFFFFF"/>
        <w:ind w:firstLine="706"/>
        <w:jc w:val="both"/>
        <w:rPr>
          <w:rFonts w:ascii="Arial" w:hAnsi="Arial" w:cs="Arial"/>
        </w:rPr>
      </w:pP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rPr>
          <w:b/>
        </w:rPr>
        <w:t>Предоставление заявок на участие в конкурсе</w:t>
      </w:r>
    </w:p>
    <w:p w:rsidR="007A1F88" w:rsidRPr="009967FF" w:rsidRDefault="00813832" w:rsidP="009967FF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Pr="009967FF">
        <w:rPr>
          <w:rFonts w:ascii="Times New Roman" w:eastAsia="Times New Roman" w:hAnsi="Times New Roman" w:cs="Times New Roman"/>
          <w:sz w:val="24"/>
        </w:rPr>
        <w:t>Каждая заявка оформляется в письменном виде по форме и содержанию, установленным конкурсной документацией, и подается вместе с документами в отдельном запечатанном конверте по каждому лоту по адресу и в сроки, указанные в извещении о проведении конкурса.</w:t>
      </w:r>
      <w:proofErr w:type="gramEnd"/>
    </w:p>
    <w:p w:rsidR="007A1F88" w:rsidRPr="009967FF" w:rsidRDefault="00813832" w:rsidP="009967FF">
      <w:pPr>
        <w:pStyle w:val="ConsPlusNormal"/>
        <w:autoSpaceDE w:val="0"/>
        <w:ind w:firstLine="709"/>
        <w:jc w:val="both"/>
        <w:rPr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>2. Все документы для участия в конкурсе предоставляются в копиях и должны быть на русском языке, прошиты и скреплены печатью (при наличии), с приложением описи и указанием количества и нумерации листов. Каждый лист предоставляемых документов должен быть заверен подписью претендента на участие в конкурсе (с расшифровкой подписи) либо уполномоченного им лица и скреплен печатью (при наличии). Заявка претендента должна быть подписана претендентом (либо уполномоченным лицом) с расшифровкой его подписи и скреплена печатью (при наличии).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3. Предоставленные для участия в конкурсе документы не возвращаются, за исключением конвертов с отозванными заявками.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4. Заявки регистрируются Организатор</w:t>
      </w:r>
      <w:r w:rsidR="009967FF">
        <w:t>ом</w:t>
      </w:r>
      <w:r w:rsidRPr="009967FF">
        <w:t xml:space="preserve"> конкурса в журнале регистрации заявок на участие в конкурсе в порядке их поступления. Запись регистрации должна включать регистрационный номер заявки, дату, время, подпись и расшифровку подписи лица, вручившего запечатанный конверт с документами, и лица, принявшего документы.</w:t>
      </w:r>
    </w:p>
    <w:p w:rsidR="007A1F88" w:rsidRPr="009967FF" w:rsidRDefault="00A81D06">
      <w:pPr>
        <w:shd w:val="clear" w:color="auto" w:fill="FFFFFF"/>
        <w:ind w:firstLine="706"/>
        <w:jc w:val="both"/>
        <w:rPr>
          <w:color w:val="FF0000"/>
        </w:rPr>
      </w:pPr>
      <w:r>
        <w:rPr>
          <w:color w:val="000000"/>
        </w:rPr>
        <w:t>5</w:t>
      </w:r>
      <w:r w:rsidR="00813832" w:rsidRPr="009967FF">
        <w:rPr>
          <w:color w:val="000000"/>
        </w:rPr>
        <w:t>.  Каждый претендент на участие в конкурсе имеет право подать только одну заявку на участие в конкурсе по каждому лоту.</w:t>
      </w:r>
    </w:p>
    <w:p w:rsidR="007A1F88" w:rsidRPr="009967FF" w:rsidRDefault="00A81D06">
      <w:pPr>
        <w:shd w:val="clear" w:color="auto" w:fill="FFFFFF"/>
        <w:ind w:firstLine="706"/>
        <w:jc w:val="both"/>
      </w:pPr>
      <w:r>
        <w:t>6</w:t>
      </w:r>
      <w:r w:rsidR="00813832" w:rsidRPr="009967FF">
        <w:t xml:space="preserve">. Заявка и пакет документов, </w:t>
      </w:r>
      <w:proofErr w:type="gramStart"/>
      <w:r w:rsidR="00813832" w:rsidRPr="009967FF">
        <w:t>представленные</w:t>
      </w:r>
      <w:proofErr w:type="gramEnd"/>
      <w:r w:rsidR="00813832" w:rsidRPr="009967FF">
        <w:t xml:space="preserve"> претендентом с нарушением сроков, предусмотренных в извещении о проведении конкурса, не принимаются.</w:t>
      </w:r>
    </w:p>
    <w:p w:rsidR="007A1F88" w:rsidRPr="009967FF" w:rsidRDefault="00A81D06">
      <w:pPr>
        <w:shd w:val="clear" w:color="auto" w:fill="FFFFFF"/>
        <w:ind w:firstLine="706"/>
        <w:jc w:val="both"/>
        <w:rPr>
          <w:b/>
        </w:rPr>
      </w:pPr>
      <w:r>
        <w:t>7</w:t>
      </w:r>
      <w:r w:rsidR="00813832" w:rsidRPr="009967FF">
        <w:t>. Претендент несет все расходы, связанные с подготовкой и подачей заявки на участие в конкурсе.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rPr>
          <w:b/>
        </w:rPr>
        <w:t>Вскрытие конвертов с заявками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1. В день, во время и в месте, указанных в извещении о проведении конкурса (с учетом всех изменений извещения о проведении конкурса) комиссией вскрываются конверты с заявками и документами, поступившие в сроки, установленные в извещении о проведении конкурса.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 xml:space="preserve">2. После вскрытия конвертов комиссией составляется протокол вскрытия конвертов </w:t>
      </w:r>
      <w:r w:rsidR="001728C4">
        <w:t>по форме</w:t>
      </w:r>
      <w:r w:rsidRPr="009967FF">
        <w:t>, предусмотренн</w:t>
      </w:r>
      <w:r w:rsidR="001728C4">
        <w:t>ой</w:t>
      </w:r>
      <w:r w:rsidRPr="009967FF">
        <w:t xml:space="preserve"> </w:t>
      </w:r>
      <w:r w:rsidR="003137C0">
        <w:t xml:space="preserve">пунктом </w:t>
      </w:r>
      <w:r w:rsidR="003137C0" w:rsidRPr="00907239">
        <w:t>7.1.</w:t>
      </w:r>
      <w:r w:rsidR="003137C0">
        <w:t xml:space="preserve"> конкурсной документации</w:t>
      </w:r>
      <w:r w:rsidRPr="009967FF">
        <w:t>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 xml:space="preserve">3. Протокол вскрытия конвертов ведется секретарем комиссии, подписывается всеми присутствующими членами комиссии и утверждается председателем комиссии, а в его отсутствие – заместителем. </w:t>
      </w:r>
    </w:p>
    <w:p w:rsidR="007A1F88" w:rsidRPr="009967FF" w:rsidRDefault="00813832">
      <w:pPr>
        <w:shd w:val="clear" w:color="auto" w:fill="FFFFFF"/>
        <w:ind w:firstLine="706"/>
        <w:jc w:val="both"/>
        <w:rPr>
          <w:b/>
        </w:rPr>
      </w:pPr>
      <w:r w:rsidRPr="009967FF">
        <w:t>4. Претенденты могут присутствовать при вскрытии конвертов с заявками.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rPr>
          <w:b/>
        </w:rPr>
        <w:t>Рассмотрение заявок на участие в конкурсе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1. Комиссия рассматривает заявки и документы к ним на соответствие требованиям   конкурсной документации.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2. На основании результатов рассмотрения заявок и документов к ним комиссия принимает одно из следующих мотивированных решений:</w:t>
      </w:r>
    </w:p>
    <w:p w:rsidR="007A1F88" w:rsidRPr="009967FF" w:rsidRDefault="00813832" w:rsidP="001728C4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>а) о допуске претендента к участию в конкурсе и о признании его участником конкурса,</w:t>
      </w:r>
    </w:p>
    <w:p w:rsidR="007A1F88" w:rsidRPr="009967FF" w:rsidRDefault="00813832" w:rsidP="001728C4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>б) об отказе в допуске претендента к участию в конкурсе,</w:t>
      </w:r>
    </w:p>
    <w:p w:rsidR="007A1F88" w:rsidRPr="009967FF" w:rsidRDefault="00813832" w:rsidP="001728C4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 xml:space="preserve">в) о признании конкурса </w:t>
      </w:r>
      <w:proofErr w:type="gramStart"/>
      <w:r w:rsidRPr="009967FF">
        <w:rPr>
          <w:rFonts w:ascii="Times New Roman" w:eastAsia="Times New Roman" w:hAnsi="Times New Roman" w:cs="Times New Roman"/>
          <w:sz w:val="24"/>
        </w:rPr>
        <w:t>несостоявшимся</w:t>
      </w:r>
      <w:proofErr w:type="gramEnd"/>
      <w:r w:rsidRPr="009967FF">
        <w:rPr>
          <w:rFonts w:ascii="Times New Roman" w:eastAsia="Times New Roman" w:hAnsi="Times New Roman" w:cs="Times New Roman"/>
          <w:sz w:val="24"/>
        </w:rPr>
        <w:t>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Указанные решения отражаются в протоколе рассмотрения заявок.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3. Претенденту отказывается в допуске к участию в конкурсе в случае:</w:t>
      </w:r>
    </w:p>
    <w:p w:rsidR="007A1F88" w:rsidRPr="009967FF" w:rsidRDefault="00813832" w:rsidP="00580D97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>а) несоответствия требованиям, указанным в ст</w:t>
      </w:r>
      <w:r w:rsidR="001728C4">
        <w:rPr>
          <w:rFonts w:ascii="Times New Roman" w:eastAsia="Times New Roman" w:hAnsi="Times New Roman" w:cs="Times New Roman"/>
          <w:sz w:val="24"/>
        </w:rPr>
        <w:t>атье</w:t>
      </w:r>
      <w:r w:rsidRPr="009967FF">
        <w:rPr>
          <w:rFonts w:ascii="Times New Roman" w:eastAsia="Times New Roman" w:hAnsi="Times New Roman" w:cs="Times New Roman"/>
          <w:sz w:val="24"/>
        </w:rPr>
        <w:t xml:space="preserve"> 23 Федерального закона </w:t>
      </w:r>
      <w:r w:rsidRPr="009967FF">
        <w:rPr>
          <w:rFonts w:ascii="Times New Roman" w:eastAsia="Times New Roman" w:hAnsi="Times New Roman" w:cs="Times New Roman"/>
          <w:color w:val="000000"/>
          <w:sz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967FF">
        <w:rPr>
          <w:rFonts w:ascii="Times New Roman" w:eastAsia="Times New Roman" w:hAnsi="Times New Roman" w:cs="Times New Roman"/>
          <w:sz w:val="24"/>
        </w:rPr>
        <w:t>;</w:t>
      </w:r>
    </w:p>
    <w:p w:rsidR="007A1F88" w:rsidRPr="009967FF" w:rsidRDefault="00813832" w:rsidP="00580D97">
      <w:pPr>
        <w:pStyle w:val="ConsPlusNormal"/>
        <w:shd w:val="clear" w:color="auto" w:fill="FFFFFF"/>
        <w:autoSpaceDE w:val="0"/>
        <w:ind w:firstLine="709"/>
        <w:jc w:val="both"/>
        <w:rPr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>б) несоответствия заявки и документов требованиям конкурсной документации</w:t>
      </w:r>
      <w:r w:rsidR="003D2AE0">
        <w:rPr>
          <w:rFonts w:ascii="Times New Roman" w:eastAsia="Times New Roman" w:hAnsi="Times New Roman" w:cs="Times New Roman"/>
          <w:sz w:val="24"/>
        </w:rPr>
        <w:t>;</w:t>
      </w:r>
    </w:p>
    <w:p w:rsidR="007A1F88" w:rsidRPr="00BB6361" w:rsidRDefault="00813832" w:rsidP="00580D97">
      <w:pPr>
        <w:shd w:val="clear" w:color="auto" w:fill="FFFFFF"/>
        <w:ind w:right="72" w:firstLine="709"/>
        <w:jc w:val="both"/>
      </w:pPr>
      <w:proofErr w:type="gramStart"/>
      <w:r w:rsidRPr="00BB6361">
        <w:t>в) не предоставления документов, предусмотренных в приложении № 3 к извещению (за исключением пункт</w:t>
      </w:r>
      <w:r w:rsidR="00BB6361" w:rsidRPr="00BB6361">
        <w:t>а 18</w:t>
      </w:r>
      <w:r w:rsidRPr="00BB6361">
        <w:t xml:space="preserve">) в составе заявки на участие в конкурсе, а в случае предоставления </w:t>
      </w:r>
      <w:r w:rsidRPr="00BB6361">
        <w:lastRenderedPageBreak/>
        <w:t xml:space="preserve">обязательства, указанного в пункте 7 приложения № 3 к извещению, не предоставления документов в конкурсную комиссию </w:t>
      </w:r>
      <w:r w:rsidRPr="0080615D">
        <w:t>до 1</w:t>
      </w:r>
      <w:r w:rsidR="0080615D" w:rsidRPr="0080615D">
        <w:t>7</w:t>
      </w:r>
      <w:r w:rsidRPr="0080615D">
        <w:t>-00 часов 1</w:t>
      </w:r>
      <w:r w:rsidR="0080615D" w:rsidRPr="0080615D">
        <w:t>2</w:t>
      </w:r>
      <w:r w:rsidRPr="0080615D">
        <w:t xml:space="preserve"> </w:t>
      </w:r>
      <w:r w:rsidR="0080615D" w:rsidRPr="0080615D">
        <w:t>июля</w:t>
      </w:r>
      <w:r w:rsidRPr="0080615D">
        <w:t xml:space="preserve"> 2016 года</w:t>
      </w:r>
      <w:r w:rsidRPr="00BB6361">
        <w:t>, подтверждающие наличие на праве собственности или ином законном основании транспортных средств, соответствующих требованиям</w:t>
      </w:r>
      <w:proofErr w:type="gramEnd"/>
      <w:r w:rsidRPr="00BB6361">
        <w:t xml:space="preserve">, </w:t>
      </w:r>
      <w:proofErr w:type="gramStart"/>
      <w:r w:rsidRPr="00BB6361">
        <w:t>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 с указанием марки, модели и государственного регистрационного знака транспортных средств, а также указанные в пунктах 6., 8., 9., 10., 1</w:t>
      </w:r>
      <w:r w:rsidR="00BB6361">
        <w:t>6</w:t>
      </w:r>
      <w:r w:rsidRPr="00BB6361">
        <w:t>. приложения № 3;</w:t>
      </w:r>
      <w:proofErr w:type="gramEnd"/>
    </w:p>
    <w:p w:rsidR="007A1F88" w:rsidRPr="009967FF" w:rsidRDefault="00813832">
      <w:pPr>
        <w:shd w:val="clear" w:color="auto" w:fill="FFFFFF"/>
        <w:ind w:right="72" w:firstLine="706"/>
        <w:jc w:val="both"/>
      </w:pPr>
      <w:r w:rsidRPr="009967FF">
        <w:t>г) наличия в документах недостоверных сведений</w:t>
      </w:r>
      <w:r w:rsidR="003D2AE0">
        <w:t>.</w:t>
      </w:r>
    </w:p>
    <w:p w:rsidR="007A1F88" w:rsidRPr="009967FF" w:rsidRDefault="00813832">
      <w:pPr>
        <w:shd w:val="clear" w:color="auto" w:fill="FFFFFF"/>
        <w:ind w:right="72" w:firstLine="706"/>
        <w:jc w:val="both"/>
      </w:pPr>
      <w:r w:rsidRPr="009967FF">
        <w:t>4. Конкурс по лоту признается несостоявшимся в следующих случаях:</w:t>
      </w:r>
    </w:p>
    <w:p w:rsidR="007A1F88" w:rsidRPr="009967FF" w:rsidRDefault="00813832">
      <w:pPr>
        <w:pStyle w:val="ConsPlusNormal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ab/>
        <w:t>а) при отсутствии заявок по лоту на участие в конкурсе;</w:t>
      </w:r>
    </w:p>
    <w:p w:rsidR="007A1F88" w:rsidRPr="009967FF" w:rsidRDefault="00813832">
      <w:pPr>
        <w:pStyle w:val="ConsPlusNormal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9967FF">
        <w:rPr>
          <w:rFonts w:ascii="Times New Roman" w:eastAsia="Times New Roman" w:hAnsi="Times New Roman" w:cs="Times New Roman"/>
          <w:sz w:val="24"/>
        </w:rPr>
        <w:tab/>
        <w:t>б) комиссией принято решение об отказе в допуске к участию в конкурсе всех претендентов, подавших заявки по лоту;</w:t>
      </w:r>
    </w:p>
    <w:p w:rsidR="007A1F88" w:rsidRPr="009967FF" w:rsidRDefault="00813832">
      <w:pPr>
        <w:shd w:val="clear" w:color="auto" w:fill="FFFFFF"/>
        <w:ind w:right="72"/>
        <w:jc w:val="both"/>
      </w:pPr>
      <w:r w:rsidRPr="009967FF">
        <w:tab/>
        <w:t>в) комиссией принято решение о допуске к участию в конкурсе и признании участником конкурса только одного претендента, подавшего заявку по лоту. В этом случае заказчик конкурса в течение 3 рабочих дней после подписания итогового протокола передает соответствующему участнику конкурса свидетельство и карты маршрутов, указанных в лоте.</w:t>
      </w:r>
    </w:p>
    <w:p w:rsidR="007A1F88" w:rsidRPr="009967FF" w:rsidRDefault="00813832">
      <w:pPr>
        <w:shd w:val="clear" w:color="auto" w:fill="FFFFFF"/>
        <w:ind w:right="72" w:firstLine="706"/>
        <w:jc w:val="both"/>
      </w:pPr>
      <w:r w:rsidRPr="009967FF">
        <w:t xml:space="preserve">5. Извещение о признании конкурса несостоявшимся размещается на официальном сайте администрации </w:t>
      </w:r>
      <w:r w:rsidR="005E6199">
        <w:t xml:space="preserve">Колпнянского района Орловской области </w:t>
      </w:r>
      <w:r w:rsidRPr="009967FF">
        <w:t>в информационно-телекоммуникационной сети «Интернет» в срок не более 5 рабочих дней со дня подписания протокола рассмотрения заявок.</w:t>
      </w:r>
    </w:p>
    <w:p w:rsidR="007A1F88" w:rsidRPr="009967FF" w:rsidRDefault="00813832">
      <w:pPr>
        <w:shd w:val="clear" w:color="auto" w:fill="FFFFFF"/>
        <w:ind w:right="72" w:firstLine="706"/>
        <w:jc w:val="both"/>
        <w:rPr>
          <w:color w:val="000000"/>
        </w:rPr>
      </w:pPr>
      <w:r w:rsidRPr="009967FF">
        <w:t>6. В случае допуска претендента и признания его участником конкурса заявки и представленные к ним документы оцениваются комиссией по критериям, указанным в Приложении № 4.</w:t>
      </w:r>
    </w:p>
    <w:p w:rsidR="007A1F88" w:rsidRPr="009967FF" w:rsidRDefault="00813832">
      <w:pPr>
        <w:shd w:val="clear" w:color="auto" w:fill="FFFFFF"/>
        <w:ind w:firstLine="706"/>
        <w:jc w:val="both"/>
        <w:rPr>
          <w:color w:val="000000"/>
        </w:rPr>
      </w:pPr>
      <w:r w:rsidRPr="009967FF">
        <w:rPr>
          <w:color w:val="000000"/>
        </w:rPr>
        <w:t>7. Комиссия определяет дату, время и место проверки наличия транспортных средств, указанных в заявке или по которым участником конкурса приняты на себя обязательства по приобретению таких транспортных средств, о чем секретарь комиссии в пятидневный срок с момента подписания протокола рассмотрения заявок сообщает лицам, допущенным к участию в конкурсе. Проведение данной проверки осуществляется комиссией в присутствии уполномоченного представителя юридического лица и (или) индивидуального предпринимателя.</w:t>
      </w:r>
    </w:p>
    <w:p w:rsidR="007A1F88" w:rsidRPr="009967FF" w:rsidRDefault="00813832" w:rsidP="005E6199">
      <w:pPr>
        <w:pStyle w:val="ConsPlusNormal"/>
        <w:shd w:val="clear" w:color="auto" w:fill="FFFFFF"/>
        <w:autoSpaceDE w:val="0"/>
        <w:ind w:firstLine="709"/>
        <w:jc w:val="both"/>
        <w:rPr>
          <w:b/>
          <w:sz w:val="24"/>
        </w:rPr>
      </w:pPr>
      <w:r w:rsidRPr="009967FF">
        <w:rPr>
          <w:rFonts w:ascii="Times New Roman" w:eastAsia="Times New Roman" w:hAnsi="Times New Roman" w:cs="Times New Roman"/>
          <w:color w:val="000000"/>
          <w:sz w:val="24"/>
        </w:rPr>
        <w:t xml:space="preserve">8. В случае </w:t>
      </w:r>
      <w:proofErr w:type="spellStart"/>
      <w:r w:rsidRPr="009967FF">
        <w:rPr>
          <w:rFonts w:ascii="Times New Roman" w:eastAsia="Times New Roman" w:hAnsi="Times New Roman" w:cs="Times New Roman"/>
          <w:color w:val="000000"/>
          <w:sz w:val="24"/>
        </w:rPr>
        <w:t>непредоставления</w:t>
      </w:r>
      <w:proofErr w:type="spellEnd"/>
      <w:r w:rsidRPr="009967FF">
        <w:rPr>
          <w:rFonts w:ascii="Times New Roman" w:eastAsia="Times New Roman" w:hAnsi="Times New Roman" w:cs="Times New Roman"/>
          <w:color w:val="000000"/>
          <w:sz w:val="24"/>
        </w:rPr>
        <w:t xml:space="preserve"> транспортног</w:t>
      </w:r>
      <w:proofErr w:type="gramStart"/>
      <w:r w:rsidRPr="009967FF">
        <w:rPr>
          <w:rFonts w:ascii="Times New Roman" w:eastAsia="Times New Roman" w:hAnsi="Times New Roman" w:cs="Times New Roman"/>
          <w:color w:val="000000"/>
          <w:sz w:val="24"/>
        </w:rPr>
        <w:t>о(</w:t>
      </w:r>
      <w:proofErr w:type="spellStart"/>
      <w:proofErr w:type="gramEnd"/>
      <w:r w:rsidRPr="009967FF">
        <w:rPr>
          <w:rFonts w:ascii="Times New Roman" w:eastAsia="Times New Roman" w:hAnsi="Times New Roman" w:cs="Times New Roman"/>
          <w:color w:val="000000"/>
          <w:sz w:val="24"/>
        </w:rPr>
        <w:t>ных</w:t>
      </w:r>
      <w:proofErr w:type="spellEnd"/>
      <w:r w:rsidRPr="009967FF">
        <w:rPr>
          <w:rFonts w:ascii="Times New Roman" w:eastAsia="Times New Roman" w:hAnsi="Times New Roman" w:cs="Times New Roman"/>
          <w:color w:val="000000"/>
          <w:sz w:val="24"/>
        </w:rPr>
        <w:t>) средства (средств) в день осмотра и (или) выявления недостоверных сведений в документах, указанных в приложении № 3, заявка участника конкурса не оценивается и подлежит отклонению. По итогам указанного в п. 7. осмотра комиссией оформляется протокол, который подписывается всеми присутствующими членами комиссии и утверждается председателем комиссии (в его отсутствие - заместителем).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rPr>
          <w:b/>
        </w:rPr>
        <w:t>Определение победителя конкурса</w:t>
      </w:r>
    </w:p>
    <w:p w:rsidR="007A1F88" w:rsidRPr="009967FF" w:rsidRDefault="00813832" w:rsidP="005E6199">
      <w:pPr>
        <w:autoSpaceDE w:val="0"/>
        <w:ind w:firstLine="709"/>
        <w:jc w:val="both"/>
      </w:pPr>
      <w:r w:rsidRPr="009967FF">
        <w:t>1. Победителем конкурса признается участник конкурса, набравший наибольшее количество баллов путем их суммирования и заявке которого присваивается первый номер.  В случае</w:t>
      </w:r>
      <w:proofErr w:type="gramStart"/>
      <w:r w:rsidRPr="009967FF">
        <w:t>,</w:t>
      </w:r>
      <w:proofErr w:type="gramEnd"/>
      <w:r w:rsidRPr="009967FF">
        <w:t xml:space="preserve"> если нескольким заявкам на участие в открытом конкурсе присвоен первый номер, победителем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7A1F88" w:rsidRPr="009967FF" w:rsidRDefault="00813832" w:rsidP="005E6199">
      <w:pPr>
        <w:autoSpaceDE w:val="0"/>
        <w:ind w:firstLine="709"/>
        <w:jc w:val="both"/>
      </w:pPr>
      <w:r w:rsidRPr="009967FF">
        <w:t>Остальным заявкам присваиваются порядковые номера в зависимости от количества набранных баллов.</w:t>
      </w:r>
    </w:p>
    <w:p w:rsidR="007A1F88" w:rsidRPr="009967FF" w:rsidRDefault="00813832" w:rsidP="005E6199">
      <w:pPr>
        <w:shd w:val="clear" w:color="auto" w:fill="FFFFFF"/>
        <w:ind w:firstLine="709"/>
        <w:jc w:val="both"/>
      </w:pPr>
      <w:r w:rsidRPr="009967FF">
        <w:t xml:space="preserve">2. </w:t>
      </w:r>
      <w:r w:rsidR="00846ADB">
        <w:t>П</w:t>
      </w:r>
      <w:r w:rsidRPr="009967FF">
        <w:t>ротокол</w:t>
      </w:r>
      <w:r w:rsidR="00846ADB">
        <w:t xml:space="preserve"> оценки и сопоставления заявок</w:t>
      </w:r>
      <w:r w:rsidRPr="009967FF">
        <w:t xml:space="preserve"> составляется </w:t>
      </w:r>
      <w:r w:rsidR="005E6199">
        <w:t>по форме, предусмотренной пунктом 7.3. конкурсной документации</w:t>
      </w:r>
      <w:r w:rsidRPr="009967FF">
        <w:t>, подписывается всеми присутствующими членами комиссии и утверждается председателем комиссии (в его отсутствие заместителем).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3. В случае</w:t>
      </w:r>
      <w:proofErr w:type="gramStart"/>
      <w:r w:rsidRPr="009967FF">
        <w:t>,</w:t>
      </w:r>
      <w:proofErr w:type="gramEnd"/>
      <w:r w:rsidRPr="009967FF">
        <w:t xml:space="preserve"> если после объявления победителя конкурса станут известны факты несоответствия победителя требованиям конкурсной документации, заявка победителя конкурсной комиссией отклоняется, и новым победителем признается участник конкурса по лоту, заявке которого присвоен следующий по ранжиру номер.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 xml:space="preserve">4. После подписания протокола </w:t>
      </w:r>
      <w:r w:rsidR="00A344A9">
        <w:t>оценки и сопоставления заявок</w:t>
      </w:r>
      <w:r w:rsidR="00A344A9" w:rsidRPr="009967FF">
        <w:t xml:space="preserve"> </w:t>
      </w:r>
      <w:r w:rsidRPr="009967FF">
        <w:t>организатор конкурса в течение трех рабочих дней направляет уведомление в адрес соответствующего участника конкурса о признании его победителем конкурса. Организатор конкурса размещает протокол</w:t>
      </w:r>
      <w:r w:rsidR="00907239" w:rsidRPr="00907239">
        <w:t xml:space="preserve"> </w:t>
      </w:r>
      <w:r w:rsidR="00907239">
        <w:t xml:space="preserve">оценки и </w:t>
      </w:r>
      <w:r w:rsidR="00907239">
        <w:lastRenderedPageBreak/>
        <w:t>сопоставления заявок</w:t>
      </w:r>
      <w:r w:rsidRPr="009967FF">
        <w:t xml:space="preserve"> комиссии на официальном сайте администрации </w:t>
      </w:r>
      <w:r w:rsidR="005E6199">
        <w:t>Колпнянского района Орловской области</w:t>
      </w:r>
      <w:r w:rsidRPr="009967FF">
        <w:t xml:space="preserve"> в информационно-телекоммуникационной сети «Интернет».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5. В течение 10-ти дней со дня подписания протокола</w:t>
      </w:r>
      <w:r w:rsidR="00907239" w:rsidRPr="00907239">
        <w:t xml:space="preserve"> </w:t>
      </w:r>
      <w:r w:rsidR="00907239">
        <w:t>оценки и сопоставления заявок</w:t>
      </w:r>
      <w:r w:rsidRPr="009967FF">
        <w:t xml:space="preserve"> Заказчик конкурса выдает победителю конкурса свидетельство об осуществлении перевозок по маршруту регулярных перевозок и карты маршрута регулярных перевозок </w:t>
      </w:r>
      <w:r w:rsidRPr="00907239">
        <w:t xml:space="preserve">сроком действия </w:t>
      </w:r>
      <w:r w:rsidR="00907239" w:rsidRPr="00907239">
        <w:t>(пять) лет</w:t>
      </w:r>
      <w:r w:rsidRPr="00907239">
        <w:t>. Оформление, переоформление свидетельства об осуществлении перевозок</w:t>
      </w:r>
      <w:r w:rsidRPr="009967FF">
        <w:t xml:space="preserve"> по маршруту регулярных перевозок, карт маршрута регулярных перевозок, прекращение и приостановление действия свидетельства производится в соответствии с действующим законодательством. </w:t>
      </w:r>
    </w:p>
    <w:p w:rsidR="007A1F88" w:rsidRPr="009967FF" w:rsidRDefault="00813832">
      <w:pPr>
        <w:shd w:val="clear" w:color="auto" w:fill="FFFFFF"/>
        <w:ind w:firstLine="706"/>
        <w:jc w:val="both"/>
      </w:pPr>
      <w:r w:rsidRPr="009967FF">
        <w:t>6. В случае</w:t>
      </w:r>
      <w:proofErr w:type="gramStart"/>
      <w:r w:rsidRPr="009967FF">
        <w:t>,</w:t>
      </w:r>
      <w:proofErr w:type="gramEnd"/>
      <w:r w:rsidRPr="009967FF"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2F4854" w:rsidRDefault="00813832">
      <w:pPr>
        <w:shd w:val="clear" w:color="auto" w:fill="FFFFFF"/>
        <w:ind w:firstLine="706"/>
        <w:jc w:val="both"/>
      </w:pPr>
      <w:r w:rsidRPr="009967FF">
        <w:t>7. Передача свидетельств об осуществлении перевозок по маршруту регулярных перевозок и карт маршрута регулярных перевозок иным лицам не допускается.</w:t>
      </w:r>
    </w:p>
    <w:p w:rsidR="002F4854" w:rsidRPr="002F4854" w:rsidRDefault="002F4854" w:rsidP="002F4854"/>
    <w:p w:rsidR="002F4854" w:rsidRDefault="002F4854" w:rsidP="002F4854"/>
    <w:p w:rsidR="00813832" w:rsidRPr="002F4854" w:rsidRDefault="002F4854" w:rsidP="002F4854">
      <w:pPr>
        <w:tabs>
          <w:tab w:val="left" w:pos="4341"/>
        </w:tabs>
      </w:pPr>
      <w:r>
        <w:tab/>
      </w:r>
    </w:p>
    <w:sectPr w:rsidR="00813832" w:rsidRPr="002F4854" w:rsidSect="00A81D06">
      <w:pgSz w:w="11906" w:h="16838"/>
      <w:pgMar w:top="709" w:right="386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2E04"/>
    <w:rsid w:val="000C618F"/>
    <w:rsid w:val="001728C4"/>
    <w:rsid w:val="00210654"/>
    <w:rsid w:val="002F4854"/>
    <w:rsid w:val="003137C0"/>
    <w:rsid w:val="003D2AE0"/>
    <w:rsid w:val="00580D97"/>
    <w:rsid w:val="005E6199"/>
    <w:rsid w:val="007A1F88"/>
    <w:rsid w:val="0080615D"/>
    <w:rsid w:val="00813832"/>
    <w:rsid w:val="00846ADB"/>
    <w:rsid w:val="00907239"/>
    <w:rsid w:val="009967FF"/>
    <w:rsid w:val="00A12E04"/>
    <w:rsid w:val="00A344A9"/>
    <w:rsid w:val="00A81D06"/>
    <w:rsid w:val="00BB6361"/>
    <w:rsid w:val="00E0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1F88"/>
  </w:style>
  <w:style w:type="character" w:customStyle="1" w:styleId="WW8Num2z0">
    <w:name w:val="WW8Num2z0"/>
    <w:rsid w:val="007A1F88"/>
    <w:rPr>
      <w:rFonts w:ascii="Times New Roman" w:hAnsi="Times New Roman" w:cs="Times New Roman" w:hint="default"/>
    </w:rPr>
  </w:style>
  <w:style w:type="character" w:customStyle="1" w:styleId="WW8Num3z0">
    <w:name w:val="WW8Num3z0"/>
    <w:rsid w:val="007A1F88"/>
    <w:rPr>
      <w:rFonts w:ascii="Times New Roman" w:hAnsi="Times New Roman" w:cs="Times New Roman" w:hint="default"/>
    </w:rPr>
  </w:style>
  <w:style w:type="character" w:customStyle="1" w:styleId="WW8Num4z0">
    <w:name w:val="WW8Num4z0"/>
    <w:rsid w:val="007A1F88"/>
    <w:rPr>
      <w:rFonts w:ascii="Times New Roman" w:hAnsi="Times New Roman" w:cs="Times New Roman" w:hint="default"/>
    </w:rPr>
  </w:style>
  <w:style w:type="character" w:customStyle="1" w:styleId="WW8Num5z0">
    <w:name w:val="WW8Num5z0"/>
    <w:rsid w:val="007A1F88"/>
    <w:rPr>
      <w:rFonts w:ascii="Times New Roman" w:hAnsi="Times New Roman" w:cs="Times New Roman" w:hint="default"/>
    </w:rPr>
  </w:style>
  <w:style w:type="character" w:customStyle="1" w:styleId="WW8Num6z0">
    <w:name w:val="WW8Num6z0"/>
    <w:rsid w:val="007A1F88"/>
    <w:rPr>
      <w:rFonts w:ascii="Times New Roman" w:hAnsi="Times New Roman" w:cs="Times New Roman" w:hint="default"/>
    </w:rPr>
  </w:style>
  <w:style w:type="character" w:customStyle="1" w:styleId="WW8Num7z0">
    <w:name w:val="WW8Num7z0"/>
    <w:rsid w:val="007A1F88"/>
    <w:rPr>
      <w:rFonts w:ascii="Times New Roman" w:hAnsi="Times New Roman" w:cs="Times New Roman" w:hint="default"/>
    </w:rPr>
  </w:style>
  <w:style w:type="character" w:customStyle="1" w:styleId="WW8Num8z0">
    <w:name w:val="WW8Num8z0"/>
    <w:rsid w:val="007A1F88"/>
    <w:rPr>
      <w:rFonts w:ascii="Times New Roman" w:hAnsi="Times New Roman" w:cs="Times New Roman" w:hint="default"/>
    </w:rPr>
  </w:style>
  <w:style w:type="character" w:customStyle="1" w:styleId="WW8Num9z0">
    <w:name w:val="WW8Num9z0"/>
    <w:rsid w:val="007A1F88"/>
    <w:rPr>
      <w:rFonts w:ascii="Times New Roman" w:hAnsi="Times New Roman" w:cs="Times New Roman" w:hint="default"/>
    </w:rPr>
  </w:style>
  <w:style w:type="character" w:customStyle="1" w:styleId="WW8Num10z0">
    <w:name w:val="WW8Num10z0"/>
    <w:rsid w:val="007A1F88"/>
    <w:rPr>
      <w:rFonts w:ascii="Times New Roman" w:hAnsi="Times New Roman" w:cs="Times New Roman" w:hint="default"/>
    </w:rPr>
  </w:style>
  <w:style w:type="character" w:customStyle="1" w:styleId="WW8Num11z0">
    <w:name w:val="WW8Num11z0"/>
    <w:rsid w:val="007A1F88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7A1F88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7A1F88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7A1F88"/>
  </w:style>
  <w:style w:type="character" w:customStyle="1" w:styleId="a3">
    <w:name w:val="Текст выноски Знак"/>
    <w:basedOn w:val="1"/>
    <w:rsid w:val="007A1F88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7A1F88"/>
  </w:style>
  <w:style w:type="paragraph" w:customStyle="1" w:styleId="a5">
    <w:name w:val="Заголовок"/>
    <w:basedOn w:val="a"/>
    <w:next w:val="a6"/>
    <w:rsid w:val="007A1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A1F88"/>
    <w:pPr>
      <w:spacing w:after="120"/>
    </w:pPr>
  </w:style>
  <w:style w:type="paragraph" w:styleId="a7">
    <w:name w:val="List"/>
    <w:basedOn w:val="a6"/>
    <w:rsid w:val="007A1F88"/>
    <w:rPr>
      <w:rFonts w:cs="Mangal"/>
    </w:rPr>
  </w:style>
  <w:style w:type="paragraph" w:customStyle="1" w:styleId="10">
    <w:name w:val="Название1"/>
    <w:basedOn w:val="a"/>
    <w:rsid w:val="007A1F8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A1F88"/>
    <w:pPr>
      <w:suppressLineNumbers/>
    </w:pPr>
    <w:rPr>
      <w:rFonts w:cs="Mangal"/>
    </w:rPr>
  </w:style>
  <w:style w:type="paragraph" w:customStyle="1" w:styleId="ConsNormal">
    <w:name w:val="ConsNormal"/>
    <w:rsid w:val="007A1F8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rsid w:val="007A1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1F88"/>
    <w:pPr>
      <w:suppressAutoHyphens/>
    </w:pPr>
    <w:rPr>
      <w:rFonts w:ascii="Arial" w:eastAsia="Arial" w:hAnsi="Arial" w:cs="Tahoma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0BE7-52A8-4988-ACE8-868F3D42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Олег</cp:lastModifiedBy>
  <cp:revision>13</cp:revision>
  <cp:lastPrinted>2016-06-03T09:47:00Z</cp:lastPrinted>
  <dcterms:created xsi:type="dcterms:W3CDTF">2016-05-25T12:31:00Z</dcterms:created>
  <dcterms:modified xsi:type="dcterms:W3CDTF">2016-06-03T10:38:00Z</dcterms:modified>
</cp:coreProperties>
</file>