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"/>
        <w:gridCol w:w="1798"/>
        <w:gridCol w:w="153"/>
        <w:gridCol w:w="879"/>
        <w:gridCol w:w="153"/>
        <w:gridCol w:w="168"/>
      </w:tblGrid>
      <w:tr w:rsidR="00794972" w:rsidTr="00794972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РОССИЙСКАЯ ФЕДЕРАЦИЯ</w:t>
            </w:r>
          </w:p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ОРЛОВСКАЯ ОБЛАСТЬ</w:t>
            </w:r>
          </w:p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КОЛПНЯНСКИЙ РАЙОН</w:t>
            </w:r>
          </w:p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КОЛПНЯНСКИЙ РАЙОННЫЙ</w:t>
            </w:r>
          </w:p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СОВЕТ НАРОДНЫХ ДЕПУТАТОВ</w:t>
            </w:r>
          </w:p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РЕШЕНИЕ</w:t>
            </w:r>
          </w:p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РЕШЕНИЕ</w:t>
            </w:r>
          </w:p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794972" w:rsidTr="00794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"17" мая 2016</w:t>
            </w:r>
          </w:p>
        </w:tc>
        <w:tc>
          <w:tcPr>
            <w:tcW w:w="0" w:type="auto"/>
            <w:vAlign w:val="center"/>
            <w:hideMark/>
          </w:tcPr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№ 335</w:t>
            </w:r>
          </w:p>
        </w:tc>
        <w:tc>
          <w:tcPr>
            <w:tcW w:w="0" w:type="auto"/>
            <w:vAlign w:val="bottom"/>
            <w:hideMark/>
          </w:tcPr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9"/>
        <w:gridCol w:w="2302"/>
      </w:tblGrid>
      <w:tr w:rsidR="00794972" w:rsidTr="00794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Принято на 57 заседании Колпнянского районного Совета народных депутатов</w:t>
            </w:r>
          </w:p>
        </w:tc>
      </w:tr>
      <w:tr w:rsidR="00794972" w:rsidTr="00794972">
        <w:trPr>
          <w:tblCellSpacing w:w="15" w:type="dxa"/>
        </w:trPr>
        <w:tc>
          <w:tcPr>
            <w:tcW w:w="0" w:type="auto"/>
            <w:hideMark/>
          </w:tcPr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Об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отчёте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о результатах деятельности Главы Колпнянского района Орловской области, а также о решении вопросов, поставленных районным Советом народных депутатов за 2015 год</w:t>
            </w:r>
          </w:p>
        </w:tc>
        <w:tc>
          <w:tcPr>
            <w:tcW w:w="0" w:type="auto"/>
            <w:vAlign w:val="center"/>
            <w:hideMark/>
          </w:tcPr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794972" w:rsidTr="00794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972" w:rsidRDefault="00794972" w:rsidP="00794972">
            <w:pPr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94972" w:rsidRDefault="00794972" w:rsidP="00794972">
            <w:pPr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</w:tr>
    </w:tbl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Заслушав отчет о результатах деятельности Главы Колпнянского района Орловской области, а также о решении вопросов, поставленных районным Советом народных депутатов за 2015 год, руководствуясь частью 11.1 статьи 35 Федерального закона от 06.10.2003 № 131-ФЗ «Об общих принципах организации местного самоуправления в Российской Федерации», статьями 25, 30 Устава Колпнянского района Орловской области, Совет народных депутатов Колпнянского района</w:t>
      </w:r>
      <w:proofErr w:type="gramEnd"/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РЕШИЛ:</w:t>
      </w:r>
    </w:p>
    <w:p w:rsidR="00794972" w:rsidRDefault="00794972" w:rsidP="0079497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Утвердить прилагаемый отчет о результатах деятельности Главы Колпнянского района Орловской области, а также о решении вопросов, поставленных районным Советом народных депутатов за 2015 год.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Признать деятельность Главы Колпнянского района по результатам отчета за 2015 год удовлетворительной.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3. Настоящее решение обнародовать и разместить на официальном сайте в информационно-телекоммуникационной сети «Интернет» администрации Колпнянского района Орловской области по адресу: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5" w:history="1">
        <w:r>
          <w:rPr>
            <w:rStyle w:val="ae"/>
            <w:rFonts w:ascii="Verdana" w:hAnsi="Verdana"/>
            <w:sz w:val="18"/>
            <w:szCs w:val="18"/>
          </w:rPr>
          <w:t>www.kolpna-adm.ru</w:t>
        </w:r>
      </w:hyperlink>
      <w:r>
        <w:rPr>
          <w:rFonts w:ascii="Verdana" w:hAnsi="Verdana"/>
          <w:color w:val="000000"/>
          <w:sz w:val="18"/>
          <w:szCs w:val="18"/>
        </w:rPr>
        <w:t>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Настоящее решение вступает в силу со дня его подписания.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0"/>
        <w:gridCol w:w="124"/>
        <w:gridCol w:w="1181"/>
      </w:tblGrid>
      <w:tr w:rsidR="00794972" w:rsidTr="00794972">
        <w:trPr>
          <w:tblCellSpacing w:w="15" w:type="dxa"/>
        </w:trPr>
        <w:tc>
          <w:tcPr>
            <w:tcW w:w="0" w:type="auto"/>
            <w:hideMark/>
          </w:tcPr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Глава Колпнянского района</w:t>
            </w:r>
          </w:p>
        </w:tc>
        <w:tc>
          <w:tcPr>
            <w:tcW w:w="0" w:type="auto"/>
            <w:hideMark/>
          </w:tcPr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В.А. Громов</w:t>
            </w:r>
          </w:p>
        </w:tc>
      </w:tr>
    </w:tbl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 w:type="textWrapping" w:clear="all"/>
      </w:r>
    </w:p>
    <w:p w:rsidR="00794972" w:rsidRDefault="00794972" w:rsidP="0079497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94972" w:rsidTr="00794972">
        <w:trPr>
          <w:tblCellSpacing w:w="15" w:type="dxa"/>
        </w:trPr>
        <w:tc>
          <w:tcPr>
            <w:tcW w:w="0" w:type="auto"/>
            <w:hideMark/>
          </w:tcPr>
          <w:p w:rsidR="00794972" w:rsidRDefault="00794972" w:rsidP="00794972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Приложение к решению Совета народных депутатов Колпнянского района от «17» мая 2016 г. № 335</w:t>
            </w:r>
            <w:bookmarkStart w:id="0" w:name="_GoBack"/>
            <w:bookmarkEnd w:id="0"/>
          </w:p>
          <w:p w:rsidR="00794972" w:rsidRDefault="00794972" w:rsidP="00794972">
            <w:pPr>
              <w:pStyle w:val="a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794972" w:rsidRDefault="00794972" w:rsidP="0079497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ОТЧЁТ</w:t>
      </w:r>
    </w:p>
    <w:p w:rsidR="00794972" w:rsidRDefault="00794972" w:rsidP="0079497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 результатах деятельности Главы Колпнянского района Орловской области, а также о решении вопросов, поставленных районным Советом народных депутатов за 2015 год</w:t>
      </w:r>
    </w:p>
    <w:p w:rsidR="00794972" w:rsidRDefault="00794972" w:rsidP="0079497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Уважаемые депутаты!</w:t>
      </w:r>
    </w:p>
    <w:p w:rsidR="00794972" w:rsidRDefault="00794972" w:rsidP="0079497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Уважаемые коллеги!</w:t>
      </w:r>
    </w:p>
    <w:p w:rsidR="00794972" w:rsidRDefault="00794972" w:rsidP="0079497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Завершен еще один год нашей совместной работы. Деятельность органов самоуправления в 2015 году была направлена, прежде всего, на улучшение благосостояния нашего населения и социально-экономической ситуации в Колпнянском районе.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Основным экономическим показателем, характеризующим развитие района является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внутренний </w:t>
      </w:r>
      <w:proofErr w:type="spellStart"/>
      <w:r>
        <w:rPr>
          <w:rFonts w:ascii="Verdana" w:hAnsi="Verdana"/>
          <w:color w:val="000000"/>
          <w:sz w:val="18"/>
          <w:szCs w:val="18"/>
        </w:rPr>
        <w:t>валовый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продукт. В 2015 году он достиг в стоимостном выражении 6 млрд. 188 млн. рублей, рост к 2014 году 22%. Объем инвестиций в основной капитал вырос на 50 % и составил 240 млн. рублей, что свидетельствует о хорошем залоге экономического роста.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Вторая по значимости базовая отрасль экономики района – перерабатывающие предприятия, в которых занято почти 640 человек. Место флагмана здесь, несомненно, принадлежит ЗАО «Сахарный комбинат «Колпнянский». В 2015 году им переработано 766 тысяч тонн свеклы, выработано свыше 125 тысяч тонн сахара. Объем реализации продукции собственного производства составил 4 млрд. 595 млн. рублей, или 133 % к уровню 2014 года, что позволило своевременно рассчитаться с сельхозпредприятиями, выплатить всю заработную плату. Финансовый результат деятельности предприятия составил 63 млн. рублей прибыли.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Рост по производственным показателям отмечен на картонажно-полиграфической фабрике. Объем товарной продукции составил 21 млн. рублей, реализовано продукции на 23 млн. рублей. Предприятием получена прибыль – 1,5 млн. рублей.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Старается отвечать духу времени хлебозавод. Более чем на 16% увеличено производство кондитерских изделий, на 10 % - производство хлебобулочных изделий.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Реализуя полномочия по обеспечению населения услугами торговли, общественного питания и бытового обслуживания, хочу сказать, что выше перечисленные субъекты вносят существенный вклад в экономику района. Число индивидуальных предпринимателей по сравнению с прошлым годом увеличилось на 2% и сегодня их 248. Если анализировать по видам деятельности, то 47% занимаются торговлей, 26 % автоперевозками, 17 % сельским хозяйством и 6 % предоставление услуг.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Расходы консолидированного бюджета за прошлый год в расчете на одного жителя района составили порядка 22 тыс. рублей. Каждый житель получил их в той или иной форме: это услуги образования, здравоохранения, культуры, безопасности и т.д.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Востребованным партнером муниципальной власти и составляющим фактором сельского уклада жизни является потребкооперация.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Совокупный объем деятельности за отчетный период составил 390,5 млн. рублей, или 102% к предыдущему году. Выпуск товарной продукции собственного производства составил 24 млн. рублей или 104 % к 2014 году.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Повышению эффективности и росту объемов хозяйственной деятельности способствовали модернизация предприятий, внедрение прогрессивных технологий, замена устаревшего оборудования. </w:t>
      </w:r>
      <w:proofErr w:type="spellStart"/>
      <w:r>
        <w:rPr>
          <w:rFonts w:ascii="Verdana" w:hAnsi="Verdana"/>
          <w:color w:val="000000"/>
          <w:sz w:val="18"/>
          <w:szCs w:val="18"/>
        </w:rPr>
        <w:t>Колпнянское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райпо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итогам 2015 года заняло 3-е место в областном конкурсе.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2015 году в консолидированный бюджет района поступило 300 млн. рублей, в том числе собственных доходов 163,4 млн. рублей.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Расходная часть бюджета исполнена на 286,3 млн. рублей. Отчетливо просматривается социальная направленность бюджета. Львиная доля почти 158,4 млн. рублей или свыше 55 % направлено на образование: это ремонт и содержание школ, питание, своевременная выплата заработной платы. 8 % - на социальную политику, 5,9 % - на культуру.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Администрация района проводит большую работу по реализации Федерального закона по обеспечению жильем ветеранов, вдов участников войны. В прошлом году приобретено жилье для 10 человек. Также приобретено 5 квартир для детей – сирот. В целом, на приобретение жилья по этим двум направлениям освоено 20,7 млн. рублей.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Вопрос по созданию благоприятных условий для привлечения медицинских работников в учреждения здравоохранения находится на постоянном контроле администрации района.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Ежегодно в муниципальном бюджете района предусматриваются средства для подготовки молодых специалистов.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настоящее время в медицинском институте на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контрактно-договорной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основе обучается 1 студент за счет муниципального бюджета.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Средний размер заработной платы по району составил 20,5 тыс. рублей.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разрезе отраслей она выглядит следующим образом: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сельском хозяйстве – 18 тыс. рублей – 110% к уровню 2014 года;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промышленности (на сахарном заводе) 23,3 тыс. рублей, - 107%;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торговле (</w:t>
      </w:r>
      <w:proofErr w:type="spellStart"/>
      <w:r>
        <w:rPr>
          <w:rFonts w:ascii="Verdana" w:hAnsi="Verdana"/>
          <w:color w:val="000000"/>
          <w:sz w:val="18"/>
          <w:szCs w:val="18"/>
        </w:rPr>
        <w:t>райпо</w:t>
      </w:r>
      <w:proofErr w:type="spellEnd"/>
      <w:r>
        <w:rPr>
          <w:rFonts w:ascii="Verdana" w:hAnsi="Verdana"/>
          <w:color w:val="000000"/>
          <w:sz w:val="18"/>
          <w:szCs w:val="18"/>
        </w:rPr>
        <w:t>) – 18 тыс. рублей, или 105% к 2014 году;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 здравоохранении - у врачей 34,5 тыс. рублей или 110 % к 2014 году, у среднего медперсонала – 17,5 тыс. рублей или почти 108 %.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учителей – 19,7 тыс. рублей;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культуре 13,6 или 110%,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реализуя мероприятия по повышению уровня занятости населения, отмечу: на начало 2016 года в центре занятости населения на учете состояло 55 человек, уровень безработицы составил 0,8 %.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Сегодня в районе насчитывается 13,2 тысяч человек жителей.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Муниципальная политика по реализации мероприятий, направленных на эффективное управление социально-экономическим развитием Колпнянского района, способствует динамичному развитию инфраструктуры и повышению уровня жизни населения.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Одним из основных видов экономической деятельности района является сельское хозяйство. В аграрном секторе Колпнянского района осуществляют производственную деятельность 10 сельскохозяйственных предприятий различных организационно – правовых форм, 22 крестьянских (фермерских) хозяйства и 3336 личных подсобных хозяйств населения.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62,6 тыс. га посевной площади всеми категориями хозяйств выращиваются зерновые культуры, сахарная свекла, картофель, овощи, масличные и кормовые культуры. Основную долю в структуре посевных площадей – 78,9 % занимают зерновые культуры, 13,4 % – технические и масличные культуры, 3 % – картофель и овощи, 4,7 % – кормовые культуры. Под урожай 2015 года было посеяно зерновых культур – 49,4 тыс. га, технических и масличных – 8,4 тыс. га, кормовых – 2,8 тыс. га.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Сельскохозяйственными предприятиями, несмотря на неблагоприятные погодные условия осени 2014 года, когда сильнейшая засуха не позволила на озимом поле получить высокий урожай, а засушливый июнь не дал сформировать полноценное зерно, было намолочено 144,4тыс. тонн зерновых колосовых, зернобобовых и кукурузы на зерно при средней урожайности 29,2 </w:t>
      </w:r>
      <w:proofErr w:type="spellStart"/>
      <w:r>
        <w:rPr>
          <w:rFonts w:ascii="Verdana" w:hAnsi="Verdana"/>
          <w:color w:val="000000"/>
          <w:sz w:val="18"/>
          <w:szCs w:val="18"/>
        </w:rPr>
        <w:t>ц</w:t>
      </w:r>
      <w:proofErr w:type="spellEnd"/>
      <w:r>
        <w:rPr>
          <w:rFonts w:ascii="Verdana" w:hAnsi="Verdana"/>
          <w:color w:val="000000"/>
          <w:sz w:val="18"/>
          <w:szCs w:val="18"/>
        </w:rPr>
        <w:t>/га.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Лидерами в зерновом производстве являются: СПК (артель) «Заря»- урожайность составила 32ц/га, ООО «</w:t>
      </w:r>
      <w:proofErr w:type="spellStart"/>
      <w:r>
        <w:rPr>
          <w:rFonts w:ascii="Verdana" w:hAnsi="Verdana"/>
          <w:color w:val="000000"/>
          <w:sz w:val="18"/>
          <w:szCs w:val="18"/>
        </w:rPr>
        <w:t>Авангард-Агро-Орел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» -30,7ц/га. На гречишном поле ежегодным лидером является АО «Орел </w:t>
      </w:r>
      <w:proofErr w:type="spellStart"/>
      <w:r>
        <w:rPr>
          <w:rFonts w:ascii="Verdana" w:hAnsi="Verdana"/>
          <w:color w:val="000000"/>
          <w:sz w:val="18"/>
          <w:szCs w:val="18"/>
        </w:rPr>
        <w:t>Нобель-Агро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». Намолот составил 8,0 тыс. тонн при урожайности 23 </w:t>
      </w:r>
      <w:proofErr w:type="spellStart"/>
      <w:r>
        <w:rPr>
          <w:rFonts w:ascii="Verdana" w:hAnsi="Verdana"/>
          <w:color w:val="000000"/>
          <w:sz w:val="18"/>
          <w:szCs w:val="18"/>
        </w:rPr>
        <w:t>ц</w:t>
      </w:r>
      <w:proofErr w:type="spellEnd"/>
      <w:r>
        <w:rPr>
          <w:rFonts w:ascii="Verdana" w:hAnsi="Verdana"/>
          <w:color w:val="000000"/>
          <w:sz w:val="18"/>
          <w:szCs w:val="18"/>
        </w:rPr>
        <w:t>/га. В мае на базе этого предприятия проходил областной семинар по возделыванию гречихи.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СПК (артель) «Заря» обеспечена урожайность гречихи -20,4 </w:t>
      </w:r>
      <w:proofErr w:type="spellStart"/>
      <w:r>
        <w:rPr>
          <w:rFonts w:ascii="Verdana" w:hAnsi="Verdana"/>
          <w:color w:val="000000"/>
          <w:sz w:val="18"/>
          <w:szCs w:val="18"/>
        </w:rPr>
        <w:t>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/га, в среднем по району- 20 </w:t>
      </w:r>
      <w:proofErr w:type="spellStart"/>
      <w:r>
        <w:rPr>
          <w:rFonts w:ascii="Verdana" w:hAnsi="Verdana"/>
          <w:color w:val="000000"/>
          <w:sz w:val="18"/>
          <w:szCs w:val="18"/>
        </w:rPr>
        <w:t>ц</w:t>
      </w:r>
      <w:proofErr w:type="spellEnd"/>
      <w:r>
        <w:rPr>
          <w:rFonts w:ascii="Verdana" w:hAnsi="Verdana"/>
          <w:color w:val="000000"/>
          <w:sz w:val="18"/>
          <w:szCs w:val="18"/>
        </w:rPr>
        <w:t>/га.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рапсовом поле ведущие позиции занимает ООО «</w:t>
      </w:r>
      <w:proofErr w:type="spellStart"/>
      <w:r>
        <w:rPr>
          <w:rFonts w:ascii="Verdana" w:hAnsi="Verdana"/>
          <w:color w:val="000000"/>
          <w:sz w:val="18"/>
          <w:szCs w:val="18"/>
        </w:rPr>
        <w:t>Рейнланд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». Здесь получена урожайность 31,6 </w:t>
      </w:r>
      <w:proofErr w:type="spellStart"/>
      <w:r>
        <w:rPr>
          <w:rFonts w:ascii="Verdana" w:hAnsi="Verdana"/>
          <w:color w:val="000000"/>
          <w:sz w:val="18"/>
          <w:szCs w:val="18"/>
        </w:rPr>
        <w:t>ц</w:t>
      </w:r>
      <w:proofErr w:type="spellEnd"/>
      <w:r>
        <w:rPr>
          <w:rFonts w:ascii="Verdana" w:hAnsi="Verdana"/>
          <w:color w:val="000000"/>
          <w:sz w:val="18"/>
          <w:szCs w:val="18"/>
        </w:rPr>
        <w:t>/га.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Площади сои расширены в текущем году до 4 тыс. га. Здесь наивысший результат 19,4 </w:t>
      </w:r>
      <w:proofErr w:type="spellStart"/>
      <w:r>
        <w:rPr>
          <w:rFonts w:ascii="Verdana" w:hAnsi="Verdana"/>
          <w:color w:val="000000"/>
          <w:sz w:val="18"/>
          <w:szCs w:val="18"/>
        </w:rPr>
        <w:t>ц</w:t>
      </w:r>
      <w:proofErr w:type="spellEnd"/>
      <w:r>
        <w:rPr>
          <w:rFonts w:ascii="Verdana" w:hAnsi="Verdana"/>
          <w:color w:val="000000"/>
          <w:sz w:val="18"/>
          <w:szCs w:val="18"/>
        </w:rPr>
        <w:t>/га достигнут в СПК (артель) «Заря», в ООО «</w:t>
      </w:r>
      <w:proofErr w:type="spellStart"/>
      <w:r>
        <w:rPr>
          <w:rFonts w:ascii="Verdana" w:hAnsi="Verdana"/>
          <w:color w:val="000000"/>
          <w:sz w:val="18"/>
          <w:szCs w:val="18"/>
        </w:rPr>
        <w:t>Рейнланд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» 17 </w:t>
      </w:r>
      <w:proofErr w:type="spellStart"/>
      <w:r>
        <w:rPr>
          <w:rFonts w:ascii="Verdana" w:hAnsi="Verdana"/>
          <w:color w:val="000000"/>
          <w:sz w:val="18"/>
          <w:szCs w:val="18"/>
        </w:rPr>
        <w:t>ц</w:t>
      </w:r>
      <w:proofErr w:type="spellEnd"/>
      <w:r>
        <w:rPr>
          <w:rFonts w:ascii="Verdana" w:hAnsi="Verdana"/>
          <w:color w:val="000000"/>
          <w:sz w:val="18"/>
          <w:szCs w:val="18"/>
        </w:rPr>
        <w:t>/га.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 урожай текущего года внесено 11,2 тыс. тонн удобрений.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Поголовье крупного рогатого скота во всех категориях хозяйства района на1января 2016года составило КРС –3462головы, в том числе коров – 1405 голов. Поголовье свиней – 2229 голов. Производство молока всеми категориями хозяйств составило 6326 тонн. Произведено скота и птицы на убой 751 тонна.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Целевые индикаторы, предусмотренные Соглашением к рамках реализации государственной программы «Развитие сельского хозяйства и регулирование рынков сельскохозяйственного сырья и продовольствия на 2013-2020 годы», выполнены по ряду показателей в отрасли растениеводства:</w:t>
      </w:r>
      <w:proofErr w:type="gramEnd"/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сахарная свёкла-110 %,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-по зерновым и </w:t>
      </w:r>
      <w:proofErr w:type="spellStart"/>
      <w:r>
        <w:rPr>
          <w:rFonts w:ascii="Verdana" w:hAnsi="Verdana"/>
          <w:color w:val="000000"/>
          <w:sz w:val="18"/>
          <w:szCs w:val="18"/>
        </w:rPr>
        <w:t>зерно-бобовым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культурам </w:t>
      </w:r>
      <w:proofErr w:type="gramStart"/>
      <w:r>
        <w:rPr>
          <w:rFonts w:ascii="Verdana" w:hAnsi="Verdana"/>
          <w:color w:val="000000"/>
          <w:sz w:val="18"/>
          <w:szCs w:val="18"/>
        </w:rPr>
        <w:t>выполнен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 80%,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отрасли животноводства целевые индикаторы выполнены: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по производству скота и птицы на убой - на 127 %.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по производству молока - на 83%.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Стоимость валовой продукции в действующих ценах за 2015 год составила 2 млрд. 97 млн. рублей или 103 % к уровню 2014 года.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Вместе с тем, неплохие цены реализации на рынке всех сельскохозяйственных культур позволили получить выручку от реализации продукции на 382 млн. рублей или на 27 % выше, чем в 2014 году. Она составила 1 млрд. 770 млн. рублей.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Прибыль составила 824 млн. рублей, к уровню 2014 года она увеличилась на 200 млн. рублей или 32%.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Каждый гектар пашни – основного вида сельхозпроизводства, принес 12 185 рублей прибыли, а в таких хозяйствах как «</w:t>
      </w:r>
      <w:proofErr w:type="spellStart"/>
      <w:r>
        <w:rPr>
          <w:rFonts w:ascii="Verdana" w:hAnsi="Verdana"/>
          <w:color w:val="000000"/>
          <w:sz w:val="18"/>
          <w:szCs w:val="18"/>
        </w:rPr>
        <w:t>Авангард-Агро-Орел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» -23 445 </w:t>
      </w:r>
      <w:proofErr w:type="spellStart"/>
      <w:r>
        <w:rPr>
          <w:rFonts w:ascii="Verdana" w:hAnsi="Verdana"/>
          <w:color w:val="000000"/>
          <w:sz w:val="18"/>
          <w:szCs w:val="18"/>
        </w:rPr>
        <w:t>руб</w:t>
      </w:r>
      <w:proofErr w:type="spellEnd"/>
      <w:r>
        <w:rPr>
          <w:rFonts w:ascii="Verdana" w:hAnsi="Verdana"/>
          <w:color w:val="000000"/>
          <w:sz w:val="18"/>
          <w:szCs w:val="18"/>
        </w:rPr>
        <w:t>/</w:t>
      </w:r>
      <w:proofErr w:type="gramStart"/>
      <w:r>
        <w:rPr>
          <w:rFonts w:ascii="Verdana" w:hAnsi="Verdana"/>
          <w:color w:val="000000"/>
          <w:sz w:val="18"/>
          <w:szCs w:val="18"/>
        </w:rPr>
        <w:t>га</w:t>
      </w:r>
      <w:proofErr w:type="gramEnd"/>
      <w:r>
        <w:rPr>
          <w:rFonts w:ascii="Verdana" w:hAnsi="Verdana"/>
          <w:color w:val="000000"/>
          <w:sz w:val="18"/>
          <w:szCs w:val="18"/>
        </w:rPr>
        <w:t>, «</w:t>
      </w:r>
      <w:proofErr w:type="spellStart"/>
      <w:r>
        <w:rPr>
          <w:rFonts w:ascii="Verdana" w:hAnsi="Verdana"/>
          <w:color w:val="000000"/>
          <w:sz w:val="18"/>
          <w:szCs w:val="18"/>
        </w:rPr>
        <w:t>Рейнланд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» - 22 435 </w:t>
      </w:r>
      <w:proofErr w:type="spellStart"/>
      <w:r>
        <w:rPr>
          <w:rFonts w:ascii="Verdana" w:hAnsi="Verdana"/>
          <w:color w:val="000000"/>
          <w:sz w:val="18"/>
          <w:szCs w:val="18"/>
        </w:rPr>
        <w:t>руб</w:t>
      </w:r>
      <w:proofErr w:type="spellEnd"/>
      <w:r>
        <w:rPr>
          <w:rFonts w:ascii="Verdana" w:hAnsi="Verdana"/>
          <w:color w:val="000000"/>
          <w:sz w:val="18"/>
          <w:szCs w:val="18"/>
        </w:rPr>
        <w:t>/га, «</w:t>
      </w:r>
      <w:proofErr w:type="spellStart"/>
      <w:r>
        <w:rPr>
          <w:rFonts w:ascii="Verdana" w:hAnsi="Verdana"/>
          <w:color w:val="000000"/>
          <w:sz w:val="18"/>
          <w:szCs w:val="18"/>
        </w:rPr>
        <w:t>Орелагроюг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» - 13 236 </w:t>
      </w:r>
      <w:proofErr w:type="spellStart"/>
      <w:r>
        <w:rPr>
          <w:rFonts w:ascii="Verdana" w:hAnsi="Verdana"/>
          <w:color w:val="000000"/>
          <w:sz w:val="18"/>
          <w:szCs w:val="18"/>
        </w:rPr>
        <w:t>руб</w:t>
      </w:r>
      <w:proofErr w:type="spellEnd"/>
      <w:r>
        <w:rPr>
          <w:rFonts w:ascii="Verdana" w:hAnsi="Verdana"/>
          <w:color w:val="000000"/>
          <w:sz w:val="18"/>
          <w:szCs w:val="18"/>
        </w:rPr>
        <w:t>/га.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Стоимость валовой продукции на 1 га пашни составила 25 113 рублей.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Финансовые итоги прошлого года позволили сельхозпредприятиям увеличить размер заработной платы на 113% к уровню 2014 года. Ее размер составил 18 327 рублей.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сельскохозяйственной отрасли продолжается укрепление материально- технической базы- 115 млн. рублей направлено на приобретение сельскохозяйственной техники, в модернизацию молочного производства СПК (артель) «Заря» вложено 3,3 млн. рублей.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ООО «</w:t>
      </w:r>
      <w:proofErr w:type="spellStart"/>
      <w:r>
        <w:rPr>
          <w:rFonts w:ascii="Verdana" w:hAnsi="Verdana"/>
          <w:color w:val="000000"/>
          <w:sz w:val="18"/>
          <w:szCs w:val="18"/>
        </w:rPr>
        <w:t>Рейнланд</w:t>
      </w:r>
      <w:proofErr w:type="spellEnd"/>
      <w:r>
        <w:rPr>
          <w:rFonts w:ascii="Verdana" w:hAnsi="Verdana"/>
          <w:color w:val="000000"/>
          <w:sz w:val="18"/>
          <w:szCs w:val="18"/>
        </w:rPr>
        <w:t>» инвестирует свыше 28 млн. рублей в строительство цеха по подработке и хранению зерна. Сахарный комбинат «Колпнянский» направил 96 млн. рублей на строительство второй линии сушки жома.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Для оказания помощи сельхозпроизводителям в 2015 году была продолжена работа по оформлению документов на предоставление мер государственной поддержки. Из бюджетов всех уровней им выплачено почти 43 млн. рублей.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рамках реализации федеральной целевой программы «Устойчивое развитие сельских территорий на 2014-2017 годы и на период до 2020 года» в текущем году в Колпнянском районе было построено 4 газопровода общей протяженностью 14,3 км, 29 домовладений жителей д. </w:t>
      </w:r>
      <w:proofErr w:type="spellStart"/>
      <w:r>
        <w:rPr>
          <w:rFonts w:ascii="Verdana" w:hAnsi="Verdana"/>
          <w:color w:val="000000"/>
          <w:sz w:val="18"/>
          <w:szCs w:val="18"/>
        </w:rPr>
        <w:t>Черниково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с. Моховое, </w:t>
      </w:r>
      <w:proofErr w:type="gram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>. Знаменское (2 очередь) переведены на отопление природным газом. Всего на строительство газопроводов было направлено 6 075,8 тыс. рублей, в том числе из федерального бюджета- 1 360,7 тыс. руб., из областного бюджета – 2 571,4 тыс. рублей, из местного бюджета- 2 143,7 тыс. рублей. Кроме этого, улучшила свои жилищные условия молодая семья. Был приобретен жилой дом в сельской местности общей стоимостью 1 150 тыс. рублей. Размер субсидий составил 686,3 тыс. рублей. Оставшуюся часть стоимости приобретенного жилья молодая семья погасила материнским капиталом (453 тыс. рублей) и собственными средствами.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Работа с обращениями граждан - один из важнейших каналов обратной связи с населением. Она ведётся по нескольким направлениям. Граждане могут обратиться ко мне на личном приёме, направить письменное обращение, посредством телефонного обращения или направить обращение на официальный сайт администрации района.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своих обращениях граждане поднимают вопросы трудоустройства, заработной платы, улучшения жилищных условий, вопросы коммунального значения, оказания социальной и юридической помощи и т.д.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2015 году мной на личном приеме принято 39 человек, письменно обратились – 44 граждан, на выездных приемах в сельских поселениях района - 61 человек. На все обращения граждан были </w:t>
      </w:r>
      <w:r>
        <w:rPr>
          <w:rFonts w:ascii="Verdana" w:hAnsi="Verdana"/>
          <w:color w:val="000000"/>
          <w:sz w:val="18"/>
          <w:szCs w:val="18"/>
        </w:rPr>
        <w:lastRenderedPageBreak/>
        <w:t>даны ответы с соблюдением сроков, согласно действующему законодательству. Конечно, не все вопросы решались положительно для заявителя.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Еще на одном направлении своей деятельности я хотел бы остановиться. Как глава муниципального образования я возглавляю антитеррористическую комиссию Колпнянского района. В ее состав входят руководители силовых структур и хозяйствующих субъектов района. В 2015 году было проведено ___ заседаний комиссии. На них рассмотрено большое количество вопросов, касающихся антитеррористической защищённости объектов промышленности и социальной инфраструктуры, о готовности объектов образования, оздоровления и летнего отдыха детей к летнему оздоровительному периоду, об обеспечении антитеррористической безопасности при подготовке и проведении массовых мероприятий (праздников, выборов, подготовка к новому учебному году) и т.д. Все они чрезвычайно важны, так как касаются пресечению терроризма в нашем районе.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 председатель районного Совета в соответствии с Уставом района и Регламентом, осуществляю руководство и организацию его деятельности, деятельности постоянных депутатских комиссий.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2015 год – еще один год деятельности районного Совета депутатов, которая была направлена на своевременное и качественное нормотворческое обеспечение полномочий органов местного самоуправления, а значит и развитие их деятельности, направленной на развитие систем жизнеобеспечения и на защиту социальных прав жителей района.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процессе разработки проектов решений осуществляется тесное взаимодействие с прокуратурой района. Проекты решений за 3 дня до рассмотрения на сессиях направляются в прокуратуру, представители прокуратуры присутствуют на заседаниях представительного органа.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2015 году мною было созвано и проведено 10 сессий районного Совета, на которых в соответствии с компетенцией представительного органа депутатами рассмотрено 55 вопросов, принято 54 решения.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Организовано 19 заседаний постоянных комиссий. На заседаниях постоянных комиссий был рассмотрено 51 вопрос.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Информирование населения района о деятельности муниципальной власти - одно из обязательных условий нашей работы. Решения районного Совета депутатов, носящие нормативно-правовой характер, в 2015 году обнародовались своевременно: размещались на страницах районной газеты «За изобилие», на официальном сайте администрации района, а также на информационных досках.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Население имеет возможность ознакомиться с документами и принять участие в обсуждении.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2015 году, как и в предыдущие годы, основной задачей районного Совета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существующую нормативно-правовую базу.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 решений районного Совета претерпели изменения и дополнения, 6- признаны утратившими силу.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Вопросы формирования и исполнения бюджета, выносимые на заседания сессий Колпнянского районного Совета народных депутатов, были и остаются в числе наиболее важных, а принятые по ним решения составляют суть финансово-экономической политики органов районной власти.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сроки, предусмотренные Бюджетным кодексом Российской Федерации, решением сессии утверждены: отчёт об исполнении бюджета за 2014 год, бюджет Колпнянского района на 2016 год, кроме того, в 2015 году по вопросам о внесении изменений и дополнений в бюджет 2015 года Советом принято 6 решений.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Районный бюджет, как и в предыдущие годы, в 2015 году сохранил свою социальную направленность.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Одна из форм депутатской деятельности - проведение публичных слушаний. За прошедший год были назначены и проведены публичные слушания: по внесению изменений и дополнений в Устав муниципального образования; об утверждении отчета об исполнении районного бюджета за 2014 год; по обсуждению проекта бюджета муниципального образования на 2016год.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Целями публичных слушаний являются: информирование населения муниципального образования о наиболее важных вопросах, по которым надлежит принять соответствующее решение органами и должностными лицами местного самоуправления, и выявление мнения населения по содержанию и качеству представляемых проектов решений.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Уважаемые депутаты и присутствующие!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2016 году нам предстоит не менее сложная, чем в году прошедшем, работа. В своем докладе я не ставил целью глубоко анализировать ситуацию, потому что тенденции, которые происходят у нас в районе, присущи всем и находятся на слуху у каждого. Если очень часто говорить об улучшении условий жизни и повышении благосостояния, жизнь от этого не улучшится. Реальные дела каждого из нас могут изменять ее. Нам есть еще </w:t>
      </w:r>
      <w:proofErr w:type="gramStart"/>
      <w:r>
        <w:rPr>
          <w:rFonts w:ascii="Verdana" w:hAnsi="Verdana"/>
          <w:color w:val="000000"/>
          <w:sz w:val="18"/>
          <w:szCs w:val="18"/>
        </w:rPr>
        <w:t>над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чем работать, цели и задачи ясны и понятны. В 2016 году предстоят выборы глав поселений и представительных органов местного самоуправления. Очень важно чтобы к руководству на местах пришли достойные и ответственные люди. Консолидировав усилия населения района, органов власти и всех предприятий, можно достичь более высоких результатов. Благодарю всех за взаимопонимание и совместную работу, направленную на социально- экономическое развитие Колпнянского района и улучшение качества жизни населения. Конечно, всем нам хотелось бы видеть наш район динамично развивающимся, конкурентоспособным, </w:t>
      </w:r>
      <w:proofErr w:type="spellStart"/>
      <w:r>
        <w:rPr>
          <w:rFonts w:ascii="Verdana" w:hAnsi="Verdana"/>
          <w:color w:val="000000"/>
          <w:sz w:val="18"/>
          <w:szCs w:val="18"/>
        </w:rPr>
        <w:t>самодостаточным</w:t>
      </w:r>
      <w:proofErr w:type="spellEnd"/>
      <w:r>
        <w:rPr>
          <w:rFonts w:ascii="Verdana" w:hAnsi="Verdana"/>
          <w:color w:val="000000"/>
          <w:sz w:val="18"/>
          <w:szCs w:val="18"/>
        </w:rPr>
        <w:t>, с развитыми предприятиями промышленности, сельского хозяйства, малого бизнеса, а для этого необходимо приложить максимум усилий каждому из нас на своем месте.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Всем спасибо.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Благодарю за внимание.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Глава Колпнянского района В.А. Громов</w:t>
      </w:r>
    </w:p>
    <w:p w:rsidR="00794972" w:rsidRDefault="00794972" w:rsidP="007949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B4A3E" w:rsidRPr="00794972" w:rsidRDefault="002B4A3E" w:rsidP="00794972"/>
    <w:sectPr w:rsidR="002B4A3E" w:rsidRPr="00794972" w:rsidSect="002B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5A35"/>
    <w:multiLevelType w:val="multilevel"/>
    <w:tmpl w:val="15E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1BB"/>
    <w:rsid w:val="00015678"/>
    <w:rsid w:val="000171D0"/>
    <w:rsid w:val="000542C2"/>
    <w:rsid w:val="00194AFB"/>
    <w:rsid w:val="002B4A3E"/>
    <w:rsid w:val="00336469"/>
    <w:rsid w:val="00626F12"/>
    <w:rsid w:val="006468C8"/>
    <w:rsid w:val="00794972"/>
    <w:rsid w:val="007B4D13"/>
    <w:rsid w:val="008A3593"/>
    <w:rsid w:val="009341E0"/>
    <w:rsid w:val="00984635"/>
    <w:rsid w:val="009E18F0"/>
    <w:rsid w:val="00AB0D82"/>
    <w:rsid w:val="00BA01BB"/>
    <w:rsid w:val="00C435D5"/>
    <w:rsid w:val="00CA4C3B"/>
    <w:rsid w:val="00E8506C"/>
    <w:rsid w:val="00EF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3E"/>
  </w:style>
  <w:style w:type="paragraph" w:styleId="2">
    <w:name w:val="heading 2"/>
    <w:basedOn w:val="a"/>
    <w:link w:val="20"/>
    <w:uiPriority w:val="9"/>
    <w:qFormat/>
    <w:rsid w:val="00015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1BB"/>
    <w:rPr>
      <w:b/>
      <w:bCs/>
    </w:rPr>
  </w:style>
  <w:style w:type="character" w:customStyle="1" w:styleId="apple-converted-space">
    <w:name w:val="apple-converted-space"/>
    <w:basedOn w:val="a0"/>
    <w:rsid w:val="00BA01BB"/>
  </w:style>
  <w:style w:type="paragraph" w:styleId="21">
    <w:name w:val="Body Text 2"/>
    <w:basedOn w:val="a"/>
    <w:link w:val="22"/>
    <w:uiPriority w:val="99"/>
    <w:semiHidden/>
    <w:unhideWhenUsed/>
    <w:rsid w:val="009E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E1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18F0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CA4C3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A4C3B"/>
  </w:style>
  <w:style w:type="paragraph" w:styleId="a8">
    <w:name w:val="Body Text"/>
    <w:basedOn w:val="a"/>
    <w:link w:val="a9"/>
    <w:uiPriority w:val="99"/>
    <w:semiHidden/>
    <w:unhideWhenUsed/>
    <w:rsid w:val="008A359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A3593"/>
  </w:style>
  <w:style w:type="paragraph" w:customStyle="1" w:styleId="default">
    <w:name w:val="default"/>
    <w:basedOn w:val="a"/>
    <w:rsid w:val="008A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8A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8A3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A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A35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56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C43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pn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2682</Words>
  <Characters>15288</Characters>
  <Application>Microsoft Office Word</Application>
  <DocSecurity>0</DocSecurity>
  <Lines>127</Lines>
  <Paragraphs>35</Paragraphs>
  <ScaleCrop>false</ScaleCrop>
  <Company/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16</cp:revision>
  <dcterms:created xsi:type="dcterms:W3CDTF">2017-01-17T16:40:00Z</dcterms:created>
  <dcterms:modified xsi:type="dcterms:W3CDTF">2017-01-17T17:40:00Z</dcterms:modified>
</cp:coreProperties>
</file>