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1" w:rsidRPr="00A94946" w:rsidRDefault="00425041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425041" w:rsidRPr="00A94946" w:rsidRDefault="00425041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425041" w:rsidRPr="00A94946" w:rsidRDefault="00425041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425041" w:rsidRPr="00A94946" w:rsidRDefault="00425041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ПОСЕЛКОВЫЙ</w:t>
      </w:r>
    </w:p>
    <w:p w:rsidR="00425041" w:rsidRPr="00A94946" w:rsidRDefault="00425041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425041" w:rsidRPr="00A94946" w:rsidRDefault="00425041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425041" w:rsidRPr="00250C50" w:rsidRDefault="00425041" w:rsidP="00250C50">
      <w:pPr>
        <w:rPr>
          <w:sz w:val="28"/>
          <w:szCs w:val="28"/>
        </w:rPr>
      </w:pPr>
    </w:p>
    <w:p w:rsidR="00425041" w:rsidRPr="00250C50" w:rsidRDefault="00425041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77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425041" w:rsidRPr="00A94946" w:rsidTr="00172275">
        <w:trPr>
          <w:trHeight w:val="587"/>
        </w:trPr>
        <w:tc>
          <w:tcPr>
            <w:tcW w:w="4644" w:type="dxa"/>
          </w:tcPr>
          <w:p w:rsidR="00425041" w:rsidRPr="00A94946" w:rsidRDefault="00425041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425041" w:rsidRPr="00A94946" w:rsidRDefault="00425041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425041" w:rsidRPr="00250C50" w:rsidRDefault="00425041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24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425041" w:rsidRPr="00A94946" w:rsidRDefault="00425041" w:rsidP="00250C50">
      <w:pPr>
        <w:jc w:val="both"/>
        <w:rPr>
          <w:szCs w:val="28"/>
        </w:rPr>
      </w:pPr>
    </w:p>
    <w:p w:rsidR="00425041" w:rsidRPr="00A94946" w:rsidRDefault="00425041" w:rsidP="00250C50">
      <w:pPr>
        <w:ind w:firstLine="709"/>
        <w:jc w:val="both"/>
        <w:rPr>
          <w:szCs w:val="28"/>
        </w:rPr>
      </w:pPr>
    </w:p>
    <w:p w:rsidR="00425041" w:rsidRPr="00A94946" w:rsidRDefault="00425041" w:rsidP="00250C50">
      <w:pPr>
        <w:ind w:firstLine="709"/>
        <w:jc w:val="both"/>
        <w:rPr>
          <w:szCs w:val="28"/>
        </w:rPr>
      </w:pPr>
    </w:p>
    <w:p w:rsidR="00425041" w:rsidRPr="00A94946" w:rsidRDefault="00425041" w:rsidP="00250C50">
      <w:pPr>
        <w:jc w:val="both"/>
        <w:rPr>
          <w:szCs w:val="28"/>
        </w:rPr>
      </w:pPr>
    </w:p>
    <w:p w:rsidR="00425041" w:rsidRDefault="00425041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425041" w:rsidRPr="00323B73" w:rsidTr="00250C50">
        <w:trPr>
          <w:trHeight w:val="1248"/>
        </w:trPr>
        <w:tc>
          <w:tcPr>
            <w:tcW w:w="5495" w:type="dxa"/>
          </w:tcPr>
          <w:p w:rsidR="00425041" w:rsidRPr="00323B73" w:rsidRDefault="00425041" w:rsidP="007E6A2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поселкового Совета народных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Орловской области от 13 сентября 2017 года № 49 «Об утверждении правил благоустройства территории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– посёлок городского 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 Колпна Колпнянского района Орловской области»</w:t>
            </w:r>
          </w:p>
        </w:tc>
      </w:tr>
    </w:tbl>
    <w:p w:rsidR="00425041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jc w:val="both"/>
        <w:rPr>
          <w:sz w:val="28"/>
          <w:szCs w:val="28"/>
        </w:rPr>
      </w:pPr>
    </w:p>
    <w:p w:rsidR="00425041" w:rsidRPr="00323B73" w:rsidRDefault="00425041" w:rsidP="005A6C1D">
      <w:pPr>
        <w:jc w:val="both"/>
        <w:rPr>
          <w:sz w:val="28"/>
          <w:szCs w:val="28"/>
        </w:rPr>
      </w:pPr>
    </w:p>
    <w:p w:rsidR="00425041" w:rsidRPr="00323B73" w:rsidRDefault="00425041" w:rsidP="005A6C1D">
      <w:pPr>
        <w:jc w:val="both"/>
        <w:rPr>
          <w:sz w:val="28"/>
          <w:szCs w:val="28"/>
        </w:rPr>
      </w:pPr>
    </w:p>
    <w:p w:rsidR="00425041" w:rsidRPr="00323B73" w:rsidRDefault="00425041" w:rsidP="005A6C1D">
      <w:pPr>
        <w:jc w:val="both"/>
        <w:rPr>
          <w:sz w:val="28"/>
          <w:szCs w:val="28"/>
        </w:rPr>
      </w:pPr>
    </w:p>
    <w:p w:rsidR="00425041" w:rsidRPr="00323B73" w:rsidRDefault="00425041" w:rsidP="005A6C1D">
      <w:pPr>
        <w:jc w:val="both"/>
        <w:rPr>
          <w:sz w:val="28"/>
          <w:szCs w:val="28"/>
        </w:rPr>
      </w:pPr>
    </w:p>
    <w:p w:rsidR="00425041" w:rsidRPr="000A5AA2" w:rsidRDefault="00425041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 посёлок  городского типа Колпна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протокола № 2 по итогам общественного обсуждения проекта внесения изменений в правила благоустройства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– посёлок городского типа Колпна Колпнянского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>и приведения муниципальных правовых актов в соответствие с действующим законодательством, Колпнянский поселковый Совет народных депутатов</w:t>
      </w:r>
    </w:p>
    <w:p w:rsidR="00425041" w:rsidRPr="00323B73" w:rsidRDefault="00425041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425041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>Внести в решение Колпнянского поселкового Совета народных деп</w:t>
      </w:r>
      <w:r w:rsidRPr="00250C50">
        <w:rPr>
          <w:sz w:val="28"/>
          <w:szCs w:val="28"/>
        </w:rPr>
        <w:t>у</w:t>
      </w:r>
      <w:r w:rsidRPr="00250C50">
        <w:rPr>
          <w:sz w:val="28"/>
          <w:szCs w:val="28"/>
        </w:rPr>
        <w:t>татов Орловской области от 13 сентября 2017 года № 49 «Об утверждении правил благоустройства территории муниципального образования – посёлок городского типа Колпна Колпнянского района Орловской области»</w:t>
      </w:r>
      <w:r>
        <w:rPr>
          <w:sz w:val="28"/>
          <w:szCs w:val="28"/>
        </w:rPr>
        <w:t xml:space="preserve"> (далее – решение)</w:t>
      </w:r>
      <w:r w:rsidRPr="00250C50">
        <w:rPr>
          <w:sz w:val="28"/>
          <w:szCs w:val="28"/>
        </w:rPr>
        <w:t xml:space="preserve"> следующие изменения:</w:t>
      </w:r>
    </w:p>
    <w:p w:rsidR="00425041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425041" w:rsidRPr="00AC05B9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425041" w:rsidRPr="00AC05B9" w:rsidRDefault="00425041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>«Границы прилегающих территорий определяются отделом архитект</w:t>
      </w:r>
      <w:r w:rsidRPr="00AC05B9">
        <w:rPr>
          <w:sz w:val="28"/>
          <w:szCs w:val="28"/>
          <w:lang w:eastAsia="en-US"/>
        </w:rPr>
        <w:t>у</w:t>
      </w:r>
      <w:r w:rsidRPr="00AC05B9">
        <w:rPr>
          <w:sz w:val="28"/>
          <w:szCs w:val="28"/>
          <w:lang w:eastAsia="en-US"/>
        </w:rPr>
        <w:t>ры, строительства и жилищно - коммунального хозяйства администрации Колпнянского района Орловской области  путём графического описания м</w:t>
      </w:r>
      <w:r w:rsidRPr="00AC05B9">
        <w:rPr>
          <w:sz w:val="28"/>
          <w:szCs w:val="28"/>
          <w:lang w:eastAsia="en-US"/>
        </w:rPr>
        <w:t>е</w:t>
      </w:r>
      <w:r w:rsidRPr="00AC05B9">
        <w:rPr>
          <w:sz w:val="28"/>
          <w:szCs w:val="28"/>
          <w:lang w:eastAsia="en-US"/>
        </w:rPr>
        <w:t>стоположения границ прилегающих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 предоставленных отделом по управлению имуществом администрации Колпнянского района Орловской области</w:t>
      </w:r>
      <w:r w:rsidRPr="00AC05B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AC05B9">
        <w:rPr>
          <w:sz w:val="28"/>
          <w:szCs w:val="28"/>
        </w:rPr>
        <w:t>Границы прилегающих террит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рий определяются с учетом следующих требований:</w:t>
      </w:r>
    </w:p>
    <w:p w:rsidR="00425041" w:rsidRPr="00AC05B9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425041" w:rsidRPr="00AC05B9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425041" w:rsidRPr="00AC05B9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425041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425041" w:rsidRPr="00AC05B9" w:rsidRDefault="00425041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Отдел</w:t>
      </w:r>
      <w:r w:rsidRPr="00AC05B9">
        <w:rPr>
          <w:sz w:val="28"/>
          <w:szCs w:val="28"/>
          <w:lang w:eastAsia="en-US"/>
        </w:rPr>
        <w:t xml:space="preserve"> архитектуры, строительства и жилищно - коммунального хозя</w:t>
      </w:r>
      <w:r w:rsidRPr="00AC05B9">
        <w:rPr>
          <w:sz w:val="28"/>
          <w:szCs w:val="28"/>
          <w:lang w:eastAsia="en-US"/>
        </w:rPr>
        <w:t>й</w:t>
      </w:r>
      <w:r w:rsidRPr="00AC05B9">
        <w:rPr>
          <w:sz w:val="28"/>
          <w:szCs w:val="28"/>
          <w:lang w:eastAsia="en-US"/>
        </w:rPr>
        <w:t>ства администрации 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собственников и (или)  иных законных  владельцев зданий, стро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ний, сооружений, земельных участков  утвержденное им описание  местоп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ложения  границ прилегающих территорий посредством почтовой связи или личного вручения».</w:t>
      </w:r>
    </w:p>
    <w:p w:rsidR="00425041" w:rsidRPr="00365740" w:rsidRDefault="00425041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425041" w:rsidRPr="00250C50" w:rsidRDefault="00425041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425041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65740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250C50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                                                                                      Ю.И. Боев</w:t>
      </w:r>
    </w:p>
    <w:p w:rsidR="00425041" w:rsidRPr="00323B73" w:rsidRDefault="00425041" w:rsidP="005A6C1D">
      <w:pPr>
        <w:jc w:val="center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ind w:firstLine="709"/>
        <w:jc w:val="both"/>
        <w:rPr>
          <w:sz w:val="28"/>
          <w:szCs w:val="28"/>
        </w:rPr>
      </w:pPr>
    </w:p>
    <w:p w:rsidR="00425041" w:rsidRPr="00323B73" w:rsidRDefault="00425041" w:rsidP="005A6C1D">
      <w:pPr>
        <w:jc w:val="both"/>
        <w:rPr>
          <w:sz w:val="28"/>
          <w:szCs w:val="28"/>
        </w:rPr>
      </w:pPr>
    </w:p>
    <w:p w:rsidR="00425041" w:rsidRDefault="00425041" w:rsidP="00DA425A">
      <w:pPr>
        <w:jc w:val="both"/>
        <w:rPr>
          <w:sz w:val="28"/>
          <w:szCs w:val="28"/>
        </w:rPr>
      </w:pPr>
    </w:p>
    <w:p w:rsidR="00425041" w:rsidRDefault="00425041" w:rsidP="00DA425A">
      <w:pPr>
        <w:jc w:val="both"/>
        <w:rPr>
          <w:sz w:val="28"/>
          <w:szCs w:val="28"/>
        </w:rPr>
      </w:pPr>
    </w:p>
    <w:p w:rsidR="00425041" w:rsidRPr="00323B73" w:rsidRDefault="00425041" w:rsidP="00DA425A">
      <w:pPr>
        <w:jc w:val="both"/>
        <w:rPr>
          <w:sz w:val="28"/>
          <w:szCs w:val="28"/>
        </w:rPr>
      </w:pPr>
    </w:p>
    <w:sectPr w:rsidR="00425041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41" w:rsidRDefault="00425041" w:rsidP="0087589F">
      <w:r>
        <w:separator/>
      </w:r>
    </w:p>
  </w:endnote>
  <w:endnote w:type="continuationSeparator" w:id="0">
    <w:p w:rsidR="00425041" w:rsidRDefault="0042504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41" w:rsidRDefault="00425041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425041" w:rsidRDefault="00425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41" w:rsidRDefault="00425041" w:rsidP="0087589F">
      <w:r>
        <w:separator/>
      </w:r>
    </w:p>
  </w:footnote>
  <w:footnote w:type="continuationSeparator" w:id="0">
    <w:p w:rsidR="00425041" w:rsidRDefault="0042504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277F"/>
    <w:rsid w:val="00013A04"/>
    <w:rsid w:val="00014A9F"/>
    <w:rsid w:val="000174CC"/>
    <w:rsid w:val="0002047A"/>
    <w:rsid w:val="00041933"/>
    <w:rsid w:val="00050D33"/>
    <w:rsid w:val="00071001"/>
    <w:rsid w:val="0007176B"/>
    <w:rsid w:val="000A5AA2"/>
    <w:rsid w:val="000C2B53"/>
    <w:rsid w:val="000C5E74"/>
    <w:rsid w:val="000E2D3D"/>
    <w:rsid w:val="00101C25"/>
    <w:rsid w:val="0015494E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323B73"/>
    <w:rsid w:val="00325BF4"/>
    <w:rsid w:val="003313A3"/>
    <w:rsid w:val="003503B9"/>
    <w:rsid w:val="00355F8A"/>
    <w:rsid w:val="00365740"/>
    <w:rsid w:val="00367F34"/>
    <w:rsid w:val="003705F3"/>
    <w:rsid w:val="003830C9"/>
    <w:rsid w:val="003B03CB"/>
    <w:rsid w:val="003C0AD8"/>
    <w:rsid w:val="003C10B3"/>
    <w:rsid w:val="003D0355"/>
    <w:rsid w:val="003D5344"/>
    <w:rsid w:val="003D6C98"/>
    <w:rsid w:val="00415148"/>
    <w:rsid w:val="00425041"/>
    <w:rsid w:val="00432CD6"/>
    <w:rsid w:val="00440B1B"/>
    <w:rsid w:val="004568B6"/>
    <w:rsid w:val="00473358"/>
    <w:rsid w:val="0048392C"/>
    <w:rsid w:val="004A6882"/>
    <w:rsid w:val="004B0C79"/>
    <w:rsid w:val="004C0A14"/>
    <w:rsid w:val="004D5943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6F1105"/>
    <w:rsid w:val="007066A1"/>
    <w:rsid w:val="00715A42"/>
    <w:rsid w:val="00734150"/>
    <w:rsid w:val="0074534B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5B7B"/>
    <w:rsid w:val="008C0450"/>
    <w:rsid w:val="008D57DA"/>
    <w:rsid w:val="008F25DE"/>
    <w:rsid w:val="0094349E"/>
    <w:rsid w:val="00965DF3"/>
    <w:rsid w:val="009B7B0A"/>
    <w:rsid w:val="009C4E0A"/>
    <w:rsid w:val="009D2827"/>
    <w:rsid w:val="009D2AC2"/>
    <w:rsid w:val="009D33E2"/>
    <w:rsid w:val="009D408C"/>
    <w:rsid w:val="009E7249"/>
    <w:rsid w:val="00A05D68"/>
    <w:rsid w:val="00A53B61"/>
    <w:rsid w:val="00A623CB"/>
    <w:rsid w:val="00A646C3"/>
    <w:rsid w:val="00A65BBC"/>
    <w:rsid w:val="00A67D1C"/>
    <w:rsid w:val="00A90603"/>
    <w:rsid w:val="00A94946"/>
    <w:rsid w:val="00AC05B9"/>
    <w:rsid w:val="00AD34E2"/>
    <w:rsid w:val="00AF23B9"/>
    <w:rsid w:val="00B01DFA"/>
    <w:rsid w:val="00B04596"/>
    <w:rsid w:val="00B11EC5"/>
    <w:rsid w:val="00B1461C"/>
    <w:rsid w:val="00B23CF4"/>
    <w:rsid w:val="00B644E2"/>
    <w:rsid w:val="00B81FC4"/>
    <w:rsid w:val="00B836B7"/>
    <w:rsid w:val="00B9112E"/>
    <w:rsid w:val="00BA3B51"/>
    <w:rsid w:val="00BA5E10"/>
    <w:rsid w:val="00BA7859"/>
    <w:rsid w:val="00BD174C"/>
    <w:rsid w:val="00BD6960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83DC5"/>
    <w:rsid w:val="00D91CC8"/>
    <w:rsid w:val="00D93D8B"/>
    <w:rsid w:val="00DA425A"/>
    <w:rsid w:val="00DA747C"/>
    <w:rsid w:val="00DE32B3"/>
    <w:rsid w:val="00E10EE4"/>
    <w:rsid w:val="00E37BFD"/>
    <w:rsid w:val="00E54F9F"/>
    <w:rsid w:val="00E91E5E"/>
    <w:rsid w:val="00E93BE7"/>
    <w:rsid w:val="00E96314"/>
    <w:rsid w:val="00EA5294"/>
    <w:rsid w:val="00EB0605"/>
    <w:rsid w:val="00EB4316"/>
    <w:rsid w:val="00EC0CE3"/>
    <w:rsid w:val="00ED38BD"/>
    <w:rsid w:val="00ED6BA7"/>
    <w:rsid w:val="00EE3382"/>
    <w:rsid w:val="00EF1312"/>
    <w:rsid w:val="00F0597A"/>
    <w:rsid w:val="00F2413C"/>
    <w:rsid w:val="00F308EB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3</Pages>
  <Words>557</Words>
  <Characters>3181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128</cp:revision>
  <cp:lastPrinted>2018-07-27T09:42:00Z</cp:lastPrinted>
  <dcterms:created xsi:type="dcterms:W3CDTF">2015-02-12T05:03:00Z</dcterms:created>
  <dcterms:modified xsi:type="dcterms:W3CDTF">2018-08-02T10:44:00Z</dcterms:modified>
</cp:coreProperties>
</file>